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6A515543"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7CD">
        <w:rPr>
          <w:rFonts w:ascii="Arial" w:hAnsi="Arial"/>
          <w:b/>
          <w:noProof/>
          <w:sz w:val="24"/>
          <w:szCs w:val="24"/>
          <w:lang w:eastAsia="ja-JP"/>
        </w:rPr>
        <w:t>7</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497F38">
        <w:rPr>
          <w:rFonts w:ascii="Arial" w:hAnsi="Arial"/>
          <w:b/>
          <w:noProof/>
          <w:sz w:val="24"/>
          <w:szCs w:val="24"/>
          <w:lang w:eastAsia="ja-JP"/>
        </w:rPr>
        <w:t>4</w:t>
      </w:r>
      <w:r w:rsidR="007C0E1D">
        <w:rPr>
          <w:rFonts w:ascii="Arial" w:hAnsi="Arial"/>
          <w:b/>
          <w:noProof/>
          <w:sz w:val="24"/>
          <w:szCs w:val="24"/>
          <w:lang w:eastAsia="ja-JP"/>
        </w:rPr>
        <w:t>2065</w:t>
      </w:r>
    </w:p>
    <w:p w14:paraId="11C88A41" w14:textId="321D472D" w:rsidR="001E489F" w:rsidRPr="007861B8" w:rsidRDefault="00C137C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1E489F" w:rsidRPr="006C2E80">
        <w:tab/>
      </w:r>
      <w:r w:rsidR="001E489F" w:rsidRPr="007861B8">
        <w:rPr>
          <w:rFonts w:ascii="Arial" w:eastAsia="Batang" w:hAnsi="Arial" w:cs="Arial"/>
          <w:b/>
          <w:noProof/>
          <w:lang w:eastAsia="zh-CN"/>
        </w:rPr>
        <w:t xml:space="preserve">(revision of </w:t>
      </w:r>
      <w:r w:rsidR="007C0E1D" w:rsidRPr="007C0E1D">
        <w:rPr>
          <w:rFonts w:ascii="Arial" w:eastAsia="Batang" w:hAnsi="Arial" w:cs="Arial"/>
          <w:b/>
          <w:noProof/>
          <w:lang w:eastAsia="zh-CN"/>
        </w:rPr>
        <w:t>SP-240495</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088AAA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6AE5" w:rsidRPr="00FC6AE5">
        <w:rPr>
          <w:rFonts w:ascii="Arial" w:eastAsia="Batang" w:hAnsi="Arial"/>
          <w:b/>
          <w:sz w:val="24"/>
          <w:szCs w:val="24"/>
          <w:lang w:val="en-US" w:eastAsia="zh-CN"/>
        </w:rPr>
        <w:t xml:space="preserve">Novamint, SES, Thales, ESA, Inmarsat, </w:t>
      </w:r>
      <w:proofErr w:type="spellStart"/>
      <w:r w:rsidR="00FC6AE5" w:rsidRPr="00FC6AE5">
        <w:rPr>
          <w:rFonts w:ascii="Arial" w:eastAsia="Batang" w:hAnsi="Arial"/>
          <w:b/>
          <w:sz w:val="24"/>
          <w:szCs w:val="24"/>
          <w:lang w:val="en-US" w:eastAsia="zh-CN"/>
        </w:rPr>
        <w:t>Viasat</w:t>
      </w:r>
      <w:proofErr w:type="spellEnd"/>
      <w:r w:rsidR="00FC6AE5" w:rsidRPr="00FC6AE5">
        <w:rPr>
          <w:rFonts w:ascii="Arial" w:eastAsia="Batang" w:hAnsi="Arial"/>
          <w:b/>
          <w:sz w:val="24"/>
          <w:szCs w:val="24"/>
          <w:lang w:val="en-US" w:eastAsia="zh-CN"/>
        </w:rPr>
        <w:t xml:space="preserve">, EchoStar, JSAT, TNO, </w:t>
      </w:r>
      <w:proofErr w:type="spellStart"/>
      <w:r w:rsidR="00FC6AE5" w:rsidRPr="00FC6AE5">
        <w:rPr>
          <w:rFonts w:ascii="Arial" w:eastAsia="Batang" w:hAnsi="Arial"/>
          <w:b/>
          <w:sz w:val="24"/>
          <w:szCs w:val="24"/>
          <w:lang w:val="en-US" w:eastAsia="zh-CN"/>
        </w:rPr>
        <w:t>Gilat</w:t>
      </w:r>
      <w:proofErr w:type="spellEnd"/>
      <w:r w:rsidR="00FC6AE5" w:rsidRPr="00FC6AE5">
        <w:rPr>
          <w:rFonts w:ascii="Arial" w:eastAsia="Batang" w:hAnsi="Arial"/>
          <w:b/>
          <w:sz w:val="24"/>
          <w:szCs w:val="24"/>
          <w:lang w:val="en-US" w:eastAsia="zh-CN"/>
        </w:rPr>
        <w:t>, Airbus, Dish Network, IIT Bombay, ETRI, ISSDU</w:t>
      </w:r>
      <w:r w:rsidR="00FC6AE5">
        <w:rPr>
          <w:rFonts w:ascii="Arial" w:eastAsia="Batang" w:hAnsi="Arial"/>
          <w:b/>
          <w:sz w:val="24"/>
          <w:szCs w:val="24"/>
          <w:lang w:val="en-US" w:eastAsia="zh-CN"/>
        </w:rPr>
        <w:t xml:space="preserve">, </w:t>
      </w:r>
      <w:r w:rsidR="00565CA0">
        <w:rPr>
          <w:rFonts w:ascii="Arial" w:eastAsia="Batang" w:hAnsi="Arial"/>
          <w:b/>
          <w:sz w:val="24"/>
          <w:szCs w:val="24"/>
          <w:lang w:val="en-US" w:eastAsia="zh-CN"/>
        </w:rPr>
        <w:t>EBU</w:t>
      </w:r>
    </w:p>
    <w:p w14:paraId="49D92DA3" w14:textId="03693C6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FC6AE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FC6AE5" w:rsidRPr="00FC6AE5">
        <w:rPr>
          <w:rFonts w:ascii="Arial" w:eastAsia="Batang" w:hAnsi="Arial" w:cs="Arial"/>
          <w:b/>
          <w:sz w:val="24"/>
          <w:szCs w:val="24"/>
          <w:lang w:eastAsia="zh-CN"/>
        </w:rPr>
        <w:t>Study on satellite access -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9FADEB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C6AE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5BAC90F5" w14:textId="77777777" w:rsidR="00FC6AE5" w:rsidRPr="00BC642A" w:rsidRDefault="00FC6AE5" w:rsidP="00FC6AE5">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642002B" w14:textId="77777777" w:rsidR="00FC6AE5" w:rsidRDefault="00FC6AE5" w:rsidP="00FC6AE5">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D0D1A15"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Pr="00E805FC">
        <w:rPr>
          <w:rFonts w:ascii="Arial" w:hAnsi="Arial" w:cs="Arial"/>
          <w:sz w:val="36"/>
          <w:szCs w:val="36"/>
        </w:rPr>
        <w:t xml:space="preserve">Study on satellite access </w:t>
      </w:r>
      <w:r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6AAE74C3"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w:t>
      </w:r>
      <w:r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41C25493"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1030042</w:t>
      </w:r>
    </w:p>
    <w:p w14:paraId="57336F48"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B40FBDD" w14:textId="77777777" w:rsidR="00FC6AE5" w:rsidRPr="006C2E80" w:rsidRDefault="00FC6AE5" w:rsidP="00FC6AE5">
      <w:pPr>
        <w:pStyle w:val="Guidance"/>
      </w:pPr>
    </w:p>
    <w:p w14:paraId="370B3DE7"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4552A10F" w14:textId="77777777" w:rsidR="00FC6AE5" w:rsidRDefault="00FC6AE5" w:rsidP="00FC6AE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C6AE5" w14:paraId="2891EF04" w14:textId="77777777" w:rsidTr="00FF47D9">
        <w:trPr>
          <w:cantSplit/>
          <w:jc w:val="center"/>
        </w:trPr>
        <w:tc>
          <w:tcPr>
            <w:tcW w:w="1515" w:type="dxa"/>
            <w:tcBorders>
              <w:bottom w:val="single" w:sz="12" w:space="0" w:color="auto"/>
              <w:right w:val="single" w:sz="12" w:space="0" w:color="auto"/>
            </w:tcBorders>
            <w:shd w:val="clear" w:color="auto" w:fill="E0E0E0"/>
          </w:tcPr>
          <w:p w14:paraId="0DF983A2" w14:textId="77777777" w:rsidR="00FC6AE5" w:rsidRDefault="00FC6AE5" w:rsidP="00FF47D9">
            <w:pPr>
              <w:pStyle w:val="TAH"/>
            </w:pPr>
            <w:r>
              <w:t>Affects:</w:t>
            </w:r>
          </w:p>
        </w:tc>
        <w:tc>
          <w:tcPr>
            <w:tcW w:w="1275" w:type="dxa"/>
            <w:tcBorders>
              <w:left w:val="nil"/>
              <w:bottom w:val="single" w:sz="12" w:space="0" w:color="auto"/>
            </w:tcBorders>
            <w:shd w:val="clear" w:color="auto" w:fill="E0E0E0"/>
          </w:tcPr>
          <w:p w14:paraId="383BA6C2" w14:textId="77777777" w:rsidR="00FC6AE5" w:rsidRDefault="00FC6AE5" w:rsidP="00FF47D9">
            <w:pPr>
              <w:pStyle w:val="TAH"/>
            </w:pPr>
            <w:r>
              <w:t>UICC apps</w:t>
            </w:r>
          </w:p>
        </w:tc>
        <w:tc>
          <w:tcPr>
            <w:tcW w:w="1037" w:type="dxa"/>
            <w:tcBorders>
              <w:bottom w:val="single" w:sz="12" w:space="0" w:color="auto"/>
            </w:tcBorders>
            <w:shd w:val="clear" w:color="auto" w:fill="E0E0E0"/>
          </w:tcPr>
          <w:p w14:paraId="63793033" w14:textId="77777777" w:rsidR="00FC6AE5" w:rsidRDefault="00FC6AE5" w:rsidP="00FF47D9">
            <w:pPr>
              <w:pStyle w:val="TAH"/>
            </w:pPr>
            <w:r>
              <w:t>ME</w:t>
            </w:r>
          </w:p>
        </w:tc>
        <w:tc>
          <w:tcPr>
            <w:tcW w:w="850" w:type="dxa"/>
            <w:tcBorders>
              <w:bottom w:val="single" w:sz="12" w:space="0" w:color="auto"/>
            </w:tcBorders>
            <w:shd w:val="clear" w:color="auto" w:fill="E0E0E0"/>
          </w:tcPr>
          <w:p w14:paraId="3B3AF88F" w14:textId="77777777" w:rsidR="00FC6AE5" w:rsidRDefault="00FC6AE5" w:rsidP="00FF47D9">
            <w:pPr>
              <w:pStyle w:val="TAH"/>
            </w:pPr>
            <w:r>
              <w:t>AN</w:t>
            </w:r>
          </w:p>
        </w:tc>
        <w:tc>
          <w:tcPr>
            <w:tcW w:w="851" w:type="dxa"/>
            <w:tcBorders>
              <w:bottom w:val="single" w:sz="12" w:space="0" w:color="auto"/>
            </w:tcBorders>
            <w:shd w:val="clear" w:color="auto" w:fill="E0E0E0"/>
          </w:tcPr>
          <w:p w14:paraId="605E4C3B" w14:textId="77777777" w:rsidR="00FC6AE5" w:rsidRDefault="00FC6AE5" w:rsidP="00FF47D9">
            <w:pPr>
              <w:pStyle w:val="TAH"/>
            </w:pPr>
            <w:r>
              <w:t>CN</w:t>
            </w:r>
          </w:p>
        </w:tc>
        <w:tc>
          <w:tcPr>
            <w:tcW w:w="1752" w:type="dxa"/>
            <w:tcBorders>
              <w:bottom w:val="single" w:sz="12" w:space="0" w:color="auto"/>
            </w:tcBorders>
            <w:shd w:val="clear" w:color="auto" w:fill="E0E0E0"/>
          </w:tcPr>
          <w:p w14:paraId="1C9F5BD0" w14:textId="77777777" w:rsidR="00FC6AE5" w:rsidRDefault="00FC6AE5" w:rsidP="00FF47D9">
            <w:pPr>
              <w:pStyle w:val="TAH"/>
            </w:pPr>
            <w:r>
              <w:t>Others (specify)</w:t>
            </w:r>
          </w:p>
        </w:tc>
      </w:tr>
      <w:tr w:rsidR="00FC6AE5" w14:paraId="0C0C0226" w14:textId="77777777" w:rsidTr="00FF47D9">
        <w:trPr>
          <w:cantSplit/>
          <w:jc w:val="center"/>
        </w:trPr>
        <w:tc>
          <w:tcPr>
            <w:tcW w:w="1515" w:type="dxa"/>
            <w:tcBorders>
              <w:top w:val="nil"/>
              <w:right w:val="single" w:sz="12" w:space="0" w:color="auto"/>
            </w:tcBorders>
          </w:tcPr>
          <w:p w14:paraId="018B25A1" w14:textId="77777777" w:rsidR="00FC6AE5" w:rsidRDefault="00FC6AE5" w:rsidP="00FF47D9">
            <w:pPr>
              <w:pStyle w:val="TAH"/>
            </w:pPr>
            <w:r>
              <w:t>Yes</w:t>
            </w:r>
          </w:p>
        </w:tc>
        <w:tc>
          <w:tcPr>
            <w:tcW w:w="1275" w:type="dxa"/>
            <w:tcBorders>
              <w:top w:val="nil"/>
              <w:left w:val="nil"/>
            </w:tcBorders>
          </w:tcPr>
          <w:p w14:paraId="522F354E" w14:textId="77777777" w:rsidR="00FC6AE5" w:rsidRDefault="00FC6AE5" w:rsidP="00FF47D9">
            <w:pPr>
              <w:pStyle w:val="TAC"/>
            </w:pPr>
          </w:p>
        </w:tc>
        <w:tc>
          <w:tcPr>
            <w:tcW w:w="1037" w:type="dxa"/>
            <w:tcBorders>
              <w:top w:val="nil"/>
            </w:tcBorders>
          </w:tcPr>
          <w:p w14:paraId="781CC46E" w14:textId="77777777" w:rsidR="00FC6AE5" w:rsidRDefault="00FC6AE5" w:rsidP="00FF47D9">
            <w:pPr>
              <w:pStyle w:val="TAC"/>
            </w:pPr>
            <w:r>
              <w:t>X</w:t>
            </w:r>
          </w:p>
        </w:tc>
        <w:tc>
          <w:tcPr>
            <w:tcW w:w="850" w:type="dxa"/>
            <w:tcBorders>
              <w:top w:val="nil"/>
            </w:tcBorders>
          </w:tcPr>
          <w:p w14:paraId="02A8A620" w14:textId="77777777" w:rsidR="00FC6AE5" w:rsidRDefault="00FC6AE5" w:rsidP="00FF47D9">
            <w:pPr>
              <w:pStyle w:val="TAC"/>
            </w:pPr>
            <w:r>
              <w:t>X</w:t>
            </w:r>
          </w:p>
        </w:tc>
        <w:tc>
          <w:tcPr>
            <w:tcW w:w="851" w:type="dxa"/>
            <w:tcBorders>
              <w:top w:val="nil"/>
            </w:tcBorders>
          </w:tcPr>
          <w:p w14:paraId="1AF9DE56" w14:textId="77777777" w:rsidR="00FC6AE5" w:rsidRDefault="00FC6AE5" w:rsidP="00FF47D9">
            <w:pPr>
              <w:pStyle w:val="TAC"/>
            </w:pPr>
            <w:r>
              <w:t>X</w:t>
            </w:r>
          </w:p>
        </w:tc>
        <w:tc>
          <w:tcPr>
            <w:tcW w:w="1752" w:type="dxa"/>
            <w:tcBorders>
              <w:top w:val="nil"/>
            </w:tcBorders>
          </w:tcPr>
          <w:p w14:paraId="7ED3525F" w14:textId="77777777" w:rsidR="00FC6AE5" w:rsidRDefault="00FC6AE5" w:rsidP="00FF47D9">
            <w:pPr>
              <w:pStyle w:val="TAC"/>
            </w:pPr>
          </w:p>
        </w:tc>
      </w:tr>
      <w:tr w:rsidR="00FC6AE5" w14:paraId="4E38CF9F" w14:textId="77777777" w:rsidTr="00FF47D9">
        <w:trPr>
          <w:cantSplit/>
          <w:jc w:val="center"/>
        </w:trPr>
        <w:tc>
          <w:tcPr>
            <w:tcW w:w="1515" w:type="dxa"/>
            <w:tcBorders>
              <w:right w:val="single" w:sz="12" w:space="0" w:color="auto"/>
            </w:tcBorders>
          </w:tcPr>
          <w:p w14:paraId="43BB1431" w14:textId="77777777" w:rsidR="00FC6AE5" w:rsidRDefault="00FC6AE5" w:rsidP="00FF47D9">
            <w:pPr>
              <w:pStyle w:val="TAH"/>
            </w:pPr>
            <w:r>
              <w:t>No</w:t>
            </w:r>
          </w:p>
        </w:tc>
        <w:tc>
          <w:tcPr>
            <w:tcW w:w="1275" w:type="dxa"/>
            <w:tcBorders>
              <w:left w:val="nil"/>
            </w:tcBorders>
          </w:tcPr>
          <w:p w14:paraId="7B0271F7" w14:textId="77777777" w:rsidR="00FC6AE5" w:rsidRDefault="00FC6AE5" w:rsidP="00FF47D9">
            <w:pPr>
              <w:pStyle w:val="TAC"/>
            </w:pPr>
          </w:p>
        </w:tc>
        <w:tc>
          <w:tcPr>
            <w:tcW w:w="1037" w:type="dxa"/>
          </w:tcPr>
          <w:p w14:paraId="27DB0C97" w14:textId="77777777" w:rsidR="00FC6AE5" w:rsidRDefault="00FC6AE5" w:rsidP="00FF47D9">
            <w:pPr>
              <w:pStyle w:val="TAC"/>
            </w:pPr>
          </w:p>
        </w:tc>
        <w:tc>
          <w:tcPr>
            <w:tcW w:w="850" w:type="dxa"/>
          </w:tcPr>
          <w:p w14:paraId="197EBA13" w14:textId="77777777" w:rsidR="00FC6AE5" w:rsidRDefault="00FC6AE5" w:rsidP="00FF47D9">
            <w:pPr>
              <w:pStyle w:val="TAC"/>
            </w:pPr>
          </w:p>
        </w:tc>
        <w:tc>
          <w:tcPr>
            <w:tcW w:w="851" w:type="dxa"/>
          </w:tcPr>
          <w:p w14:paraId="2DB52DBD" w14:textId="77777777" w:rsidR="00FC6AE5" w:rsidRDefault="00FC6AE5" w:rsidP="00FF47D9">
            <w:pPr>
              <w:pStyle w:val="TAC"/>
            </w:pPr>
          </w:p>
        </w:tc>
        <w:tc>
          <w:tcPr>
            <w:tcW w:w="1752" w:type="dxa"/>
          </w:tcPr>
          <w:p w14:paraId="1AA88667" w14:textId="77777777" w:rsidR="00FC6AE5" w:rsidRDefault="00FC6AE5" w:rsidP="00FF47D9">
            <w:pPr>
              <w:pStyle w:val="TAC"/>
            </w:pPr>
          </w:p>
        </w:tc>
      </w:tr>
      <w:tr w:rsidR="00FC6AE5" w14:paraId="4D153326" w14:textId="77777777" w:rsidTr="00FF47D9">
        <w:trPr>
          <w:cantSplit/>
          <w:jc w:val="center"/>
        </w:trPr>
        <w:tc>
          <w:tcPr>
            <w:tcW w:w="1515" w:type="dxa"/>
            <w:tcBorders>
              <w:right w:val="single" w:sz="12" w:space="0" w:color="auto"/>
            </w:tcBorders>
          </w:tcPr>
          <w:p w14:paraId="7481D50F" w14:textId="77777777" w:rsidR="00FC6AE5" w:rsidRDefault="00FC6AE5" w:rsidP="00FF47D9">
            <w:pPr>
              <w:pStyle w:val="TAH"/>
            </w:pPr>
            <w:r>
              <w:t>Don't know</w:t>
            </w:r>
          </w:p>
        </w:tc>
        <w:tc>
          <w:tcPr>
            <w:tcW w:w="1275" w:type="dxa"/>
            <w:tcBorders>
              <w:left w:val="nil"/>
            </w:tcBorders>
          </w:tcPr>
          <w:p w14:paraId="33D79989" w14:textId="77777777" w:rsidR="00FC6AE5" w:rsidRDefault="00FC6AE5" w:rsidP="00FF47D9">
            <w:pPr>
              <w:pStyle w:val="TAC"/>
            </w:pPr>
            <w:r>
              <w:t>X</w:t>
            </w:r>
          </w:p>
        </w:tc>
        <w:tc>
          <w:tcPr>
            <w:tcW w:w="1037" w:type="dxa"/>
          </w:tcPr>
          <w:p w14:paraId="7129E4A0" w14:textId="77777777" w:rsidR="00FC6AE5" w:rsidRDefault="00FC6AE5" w:rsidP="00FF47D9">
            <w:pPr>
              <w:pStyle w:val="TAC"/>
            </w:pPr>
          </w:p>
        </w:tc>
        <w:tc>
          <w:tcPr>
            <w:tcW w:w="850" w:type="dxa"/>
          </w:tcPr>
          <w:p w14:paraId="6F34AF61" w14:textId="77777777" w:rsidR="00FC6AE5" w:rsidRDefault="00FC6AE5" w:rsidP="00FF47D9">
            <w:pPr>
              <w:pStyle w:val="TAC"/>
            </w:pPr>
          </w:p>
        </w:tc>
        <w:tc>
          <w:tcPr>
            <w:tcW w:w="851" w:type="dxa"/>
          </w:tcPr>
          <w:p w14:paraId="533913C0" w14:textId="77777777" w:rsidR="00FC6AE5" w:rsidRDefault="00FC6AE5" w:rsidP="00FF47D9">
            <w:pPr>
              <w:pStyle w:val="TAC"/>
            </w:pPr>
          </w:p>
        </w:tc>
        <w:tc>
          <w:tcPr>
            <w:tcW w:w="1752" w:type="dxa"/>
          </w:tcPr>
          <w:p w14:paraId="4FB77BCC" w14:textId="77777777" w:rsidR="00FC6AE5" w:rsidRDefault="00FC6AE5" w:rsidP="00FF47D9">
            <w:pPr>
              <w:pStyle w:val="TAC"/>
            </w:pPr>
          </w:p>
        </w:tc>
      </w:tr>
    </w:tbl>
    <w:p w14:paraId="4158242D" w14:textId="77777777" w:rsidR="00FC6AE5" w:rsidRPr="006C2E80" w:rsidRDefault="00FC6AE5" w:rsidP="00FC6AE5"/>
    <w:p w14:paraId="6D70B759"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836CBD8" w14:textId="77777777" w:rsidR="00FC6AE5" w:rsidRPr="007861B8" w:rsidRDefault="00FC6AE5" w:rsidP="00FC6AE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936D059" w14:textId="77777777" w:rsidR="00FC6AE5" w:rsidRPr="00C278EB" w:rsidRDefault="00FC6AE5" w:rsidP="00FC6AE5">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C6AE5" w14:paraId="4C8FDEB4" w14:textId="77777777" w:rsidTr="00FF47D9">
        <w:trPr>
          <w:cantSplit/>
          <w:jc w:val="center"/>
        </w:trPr>
        <w:tc>
          <w:tcPr>
            <w:tcW w:w="452" w:type="dxa"/>
          </w:tcPr>
          <w:p w14:paraId="16E3A6A0" w14:textId="77777777" w:rsidR="00FC6AE5" w:rsidRDefault="00FC6AE5" w:rsidP="00FF47D9">
            <w:pPr>
              <w:pStyle w:val="TAC"/>
            </w:pPr>
            <w:r>
              <w:t>X</w:t>
            </w:r>
          </w:p>
        </w:tc>
        <w:tc>
          <w:tcPr>
            <w:tcW w:w="2917" w:type="dxa"/>
            <w:shd w:val="clear" w:color="auto" w:fill="E0E0E0"/>
          </w:tcPr>
          <w:p w14:paraId="367BF5C2" w14:textId="77777777" w:rsidR="00FC6AE5" w:rsidRPr="0006543E" w:rsidRDefault="00FC6AE5" w:rsidP="00FF47D9">
            <w:pPr>
              <w:pStyle w:val="TAH"/>
              <w:ind w:right="-99"/>
              <w:jc w:val="left"/>
              <w:rPr>
                <w:b w:val="0"/>
                <w:bCs/>
                <w:color w:val="0000FF"/>
              </w:rPr>
            </w:pPr>
            <w:r w:rsidRPr="0006543E">
              <w:rPr>
                <w:b w:val="0"/>
                <w:bCs/>
                <w:color w:val="0000FF"/>
                <w:sz w:val="20"/>
              </w:rPr>
              <w:t xml:space="preserve">Study </w:t>
            </w:r>
          </w:p>
        </w:tc>
      </w:tr>
      <w:tr w:rsidR="00FC6AE5" w14:paraId="29060EA5" w14:textId="77777777" w:rsidTr="00FF47D9">
        <w:trPr>
          <w:cantSplit/>
          <w:jc w:val="center"/>
        </w:trPr>
        <w:tc>
          <w:tcPr>
            <w:tcW w:w="452" w:type="dxa"/>
          </w:tcPr>
          <w:p w14:paraId="465F8751" w14:textId="77777777" w:rsidR="00FC6AE5" w:rsidRDefault="00FC6AE5" w:rsidP="00FF47D9">
            <w:pPr>
              <w:pStyle w:val="TAC"/>
            </w:pPr>
          </w:p>
        </w:tc>
        <w:tc>
          <w:tcPr>
            <w:tcW w:w="2917" w:type="dxa"/>
            <w:shd w:val="clear" w:color="auto" w:fill="E0E0E0"/>
          </w:tcPr>
          <w:p w14:paraId="59D705CA" w14:textId="77777777" w:rsidR="00FC6AE5" w:rsidRPr="0006543E" w:rsidRDefault="00FC6AE5" w:rsidP="00FF47D9">
            <w:pPr>
              <w:pStyle w:val="TAH"/>
              <w:ind w:right="-99"/>
              <w:jc w:val="left"/>
              <w:rPr>
                <w:b w:val="0"/>
                <w:bCs/>
                <w:color w:val="auto"/>
              </w:rPr>
            </w:pPr>
            <w:r w:rsidRPr="0006543E">
              <w:rPr>
                <w:b w:val="0"/>
                <w:bCs/>
                <w:color w:val="auto"/>
                <w:sz w:val="20"/>
              </w:rPr>
              <w:t>Normative – Stage 1</w:t>
            </w:r>
          </w:p>
        </w:tc>
      </w:tr>
      <w:tr w:rsidR="00FC6AE5" w14:paraId="2CF9A70A" w14:textId="77777777" w:rsidTr="00FF47D9">
        <w:trPr>
          <w:cantSplit/>
          <w:jc w:val="center"/>
        </w:trPr>
        <w:tc>
          <w:tcPr>
            <w:tcW w:w="452" w:type="dxa"/>
          </w:tcPr>
          <w:p w14:paraId="686C97DF" w14:textId="77777777" w:rsidR="00FC6AE5" w:rsidRDefault="00FC6AE5" w:rsidP="00FF47D9">
            <w:pPr>
              <w:pStyle w:val="TAC"/>
            </w:pPr>
          </w:p>
        </w:tc>
        <w:tc>
          <w:tcPr>
            <w:tcW w:w="2917" w:type="dxa"/>
            <w:shd w:val="clear" w:color="auto" w:fill="E0E0E0"/>
          </w:tcPr>
          <w:p w14:paraId="290B2E3D" w14:textId="77777777" w:rsidR="00FC6AE5" w:rsidRPr="0006543E" w:rsidRDefault="00FC6AE5" w:rsidP="00FF47D9">
            <w:pPr>
              <w:pStyle w:val="TAH"/>
              <w:ind w:right="-99"/>
              <w:jc w:val="left"/>
              <w:rPr>
                <w:b w:val="0"/>
                <w:bCs/>
                <w:color w:val="auto"/>
              </w:rPr>
            </w:pPr>
            <w:r w:rsidRPr="0006543E">
              <w:rPr>
                <w:b w:val="0"/>
                <w:bCs/>
                <w:color w:val="auto"/>
                <w:sz w:val="20"/>
              </w:rPr>
              <w:t>Normative – Stage 2</w:t>
            </w:r>
          </w:p>
        </w:tc>
      </w:tr>
      <w:tr w:rsidR="00FC6AE5" w14:paraId="6D1B8C85" w14:textId="77777777" w:rsidTr="00FF47D9">
        <w:trPr>
          <w:cantSplit/>
          <w:jc w:val="center"/>
        </w:trPr>
        <w:tc>
          <w:tcPr>
            <w:tcW w:w="452" w:type="dxa"/>
          </w:tcPr>
          <w:p w14:paraId="0089EC0D" w14:textId="77777777" w:rsidR="00FC6AE5" w:rsidRDefault="00FC6AE5" w:rsidP="00FF47D9">
            <w:pPr>
              <w:pStyle w:val="TAC"/>
            </w:pPr>
          </w:p>
        </w:tc>
        <w:tc>
          <w:tcPr>
            <w:tcW w:w="2917" w:type="dxa"/>
            <w:shd w:val="clear" w:color="auto" w:fill="E0E0E0"/>
          </w:tcPr>
          <w:p w14:paraId="463151CA" w14:textId="77777777" w:rsidR="00FC6AE5" w:rsidRPr="0006543E" w:rsidRDefault="00FC6AE5" w:rsidP="00FF47D9">
            <w:pPr>
              <w:pStyle w:val="TAH"/>
              <w:ind w:right="-99"/>
              <w:jc w:val="left"/>
              <w:rPr>
                <w:b w:val="0"/>
                <w:bCs/>
                <w:color w:val="auto"/>
              </w:rPr>
            </w:pPr>
            <w:r w:rsidRPr="0006543E">
              <w:rPr>
                <w:b w:val="0"/>
                <w:bCs/>
                <w:color w:val="auto"/>
                <w:sz w:val="20"/>
              </w:rPr>
              <w:t>Normative – Stage 3</w:t>
            </w:r>
          </w:p>
        </w:tc>
      </w:tr>
      <w:tr w:rsidR="00FC6AE5" w14:paraId="3187EAAB" w14:textId="77777777" w:rsidTr="00FF47D9">
        <w:trPr>
          <w:cantSplit/>
          <w:jc w:val="center"/>
        </w:trPr>
        <w:tc>
          <w:tcPr>
            <w:tcW w:w="452" w:type="dxa"/>
          </w:tcPr>
          <w:p w14:paraId="54EAC353" w14:textId="77777777" w:rsidR="00FC6AE5" w:rsidRDefault="00FC6AE5" w:rsidP="00FF47D9">
            <w:pPr>
              <w:pStyle w:val="TAC"/>
            </w:pPr>
          </w:p>
        </w:tc>
        <w:tc>
          <w:tcPr>
            <w:tcW w:w="2917" w:type="dxa"/>
            <w:shd w:val="clear" w:color="auto" w:fill="E0E0E0"/>
          </w:tcPr>
          <w:p w14:paraId="4D542E7A" w14:textId="77777777" w:rsidR="00FC6AE5" w:rsidRPr="0006543E" w:rsidRDefault="00FC6AE5" w:rsidP="00FF47D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6426E9F" w14:textId="77777777" w:rsidR="00FC6AE5" w:rsidRDefault="00FC6AE5" w:rsidP="00FC6AE5">
      <w:pPr>
        <w:ind w:right="-99"/>
        <w:rPr>
          <w:b/>
        </w:rPr>
      </w:pPr>
      <w:r>
        <w:rPr>
          <w:b/>
        </w:rPr>
        <w:t>* Other = e.g. testing</w:t>
      </w:r>
    </w:p>
    <w:p w14:paraId="7D9AB50E" w14:textId="77777777" w:rsidR="00FC6AE5" w:rsidRDefault="00FC6AE5" w:rsidP="00FC6AE5">
      <w:pPr>
        <w:ind w:right="-99"/>
        <w:rPr>
          <w:b/>
        </w:rPr>
      </w:pPr>
    </w:p>
    <w:p w14:paraId="3320DE7C" w14:textId="77777777" w:rsidR="00FC6AE5" w:rsidRPr="007861B8" w:rsidRDefault="00FC6AE5" w:rsidP="00FC6AE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F041364" w14:textId="77777777" w:rsidR="00FC6AE5" w:rsidRPr="009A6092" w:rsidRDefault="00FC6AE5" w:rsidP="00FC6AE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C6AE5" w14:paraId="0A51444B" w14:textId="77777777" w:rsidTr="00FF47D9">
        <w:trPr>
          <w:cantSplit/>
          <w:jc w:val="center"/>
        </w:trPr>
        <w:tc>
          <w:tcPr>
            <w:tcW w:w="9313" w:type="dxa"/>
            <w:gridSpan w:val="4"/>
            <w:shd w:val="clear" w:color="auto" w:fill="E0E0E0"/>
          </w:tcPr>
          <w:p w14:paraId="2A689CBA" w14:textId="77777777" w:rsidR="00FC6AE5" w:rsidRDefault="00FC6AE5" w:rsidP="00FF47D9">
            <w:pPr>
              <w:pStyle w:val="TAH"/>
              <w:ind w:right="-99"/>
              <w:jc w:val="left"/>
            </w:pPr>
            <w:r w:rsidRPr="00E92452">
              <w:lastRenderedPageBreak/>
              <w:t xml:space="preserve">Parent Work </w:t>
            </w:r>
            <w:r>
              <w:t xml:space="preserve">/ Study </w:t>
            </w:r>
            <w:r w:rsidRPr="00E92452">
              <w:t xml:space="preserve">Items </w:t>
            </w:r>
          </w:p>
        </w:tc>
      </w:tr>
      <w:tr w:rsidR="00FC6AE5" w14:paraId="46FE6EA4" w14:textId="77777777" w:rsidTr="00FF47D9">
        <w:trPr>
          <w:cantSplit/>
          <w:jc w:val="center"/>
        </w:trPr>
        <w:tc>
          <w:tcPr>
            <w:tcW w:w="1101" w:type="dxa"/>
            <w:shd w:val="clear" w:color="auto" w:fill="E0E0E0"/>
          </w:tcPr>
          <w:p w14:paraId="6AB5B7FA" w14:textId="77777777" w:rsidR="00FC6AE5" w:rsidDel="00C02DF6" w:rsidRDefault="00FC6AE5" w:rsidP="00FF47D9">
            <w:pPr>
              <w:pStyle w:val="TAH"/>
              <w:ind w:right="-99"/>
              <w:jc w:val="left"/>
            </w:pPr>
            <w:r>
              <w:t>Acronym</w:t>
            </w:r>
          </w:p>
        </w:tc>
        <w:tc>
          <w:tcPr>
            <w:tcW w:w="1101" w:type="dxa"/>
            <w:shd w:val="clear" w:color="auto" w:fill="E0E0E0"/>
          </w:tcPr>
          <w:p w14:paraId="585FDDA4" w14:textId="77777777" w:rsidR="00FC6AE5" w:rsidDel="00C02DF6" w:rsidRDefault="00FC6AE5" w:rsidP="00FF47D9">
            <w:pPr>
              <w:pStyle w:val="TAH"/>
              <w:ind w:right="-99"/>
              <w:jc w:val="left"/>
            </w:pPr>
            <w:r>
              <w:t>Working Group</w:t>
            </w:r>
          </w:p>
        </w:tc>
        <w:tc>
          <w:tcPr>
            <w:tcW w:w="1101" w:type="dxa"/>
            <w:shd w:val="clear" w:color="auto" w:fill="E0E0E0"/>
          </w:tcPr>
          <w:p w14:paraId="70C6C507" w14:textId="77777777" w:rsidR="00FC6AE5" w:rsidRDefault="00FC6AE5" w:rsidP="00FF47D9">
            <w:pPr>
              <w:pStyle w:val="TAH"/>
              <w:ind w:right="-99"/>
              <w:jc w:val="left"/>
            </w:pPr>
            <w:r>
              <w:t>Unique ID</w:t>
            </w:r>
          </w:p>
        </w:tc>
        <w:tc>
          <w:tcPr>
            <w:tcW w:w="6010" w:type="dxa"/>
            <w:shd w:val="clear" w:color="auto" w:fill="E0E0E0"/>
          </w:tcPr>
          <w:p w14:paraId="14817F54" w14:textId="77777777" w:rsidR="00FC6AE5" w:rsidRDefault="00FC6AE5" w:rsidP="00FF47D9">
            <w:pPr>
              <w:pStyle w:val="TAH"/>
              <w:ind w:right="-99"/>
              <w:jc w:val="left"/>
            </w:pPr>
            <w:r>
              <w:t>Title (as in 3GPP Work Plan)</w:t>
            </w:r>
          </w:p>
        </w:tc>
      </w:tr>
      <w:tr w:rsidR="00FC6AE5" w14:paraId="3A5F2418" w14:textId="77777777" w:rsidTr="00FF47D9">
        <w:trPr>
          <w:cantSplit/>
          <w:jc w:val="center"/>
        </w:trPr>
        <w:tc>
          <w:tcPr>
            <w:tcW w:w="1101" w:type="dxa"/>
          </w:tcPr>
          <w:p w14:paraId="29E75B1A" w14:textId="77777777" w:rsidR="00FC6AE5" w:rsidRDefault="00FC6AE5" w:rsidP="00FF47D9">
            <w:pPr>
              <w:pStyle w:val="TAL"/>
            </w:pPr>
          </w:p>
        </w:tc>
        <w:tc>
          <w:tcPr>
            <w:tcW w:w="1101" w:type="dxa"/>
          </w:tcPr>
          <w:p w14:paraId="2B9EBFE6" w14:textId="77777777" w:rsidR="00FC6AE5" w:rsidRDefault="00FC6AE5" w:rsidP="00FF47D9">
            <w:pPr>
              <w:pStyle w:val="TAL"/>
            </w:pPr>
          </w:p>
        </w:tc>
        <w:tc>
          <w:tcPr>
            <w:tcW w:w="1101" w:type="dxa"/>
          </w:tcPr>
          <w:p w14:paraId="0434B107" w14:textId="77777777" w:rsidR="00FC6AE5" w:rsidRDefault="00FC6AE5" w:rsidP="00FF47D9">
            <w:pPr>
              <w:pStyle w:val="TAL"/>
            </w:pPr>
          </w:p>
        </w:tc>
        <w:tc>
          <w:tcPr>
            <w:tcW w:w="6010" w:type="dxa"/>
          </w:tcPr>
          <w:p w14:paraId="7477FE2E" w14:textId="77777777" w:rsidR="00FC6AE5" w:rsidRPr="00251D80" w:rsidRDefault="00FC6AE5" w:rsidP="00FF47D9">
            <w:pPr>
              <w:pStyle w:val="TAL"/>
            </w:pPr>
          </w:p>
        </w:tc>
      </w:tr>
    </w:tbl>
    <w:p w14:paraId="6EF89072" w14:textId="77777777" w:rsidR="00FC6AE5" w:rsidRDefault="00FC6AE5" w:rsidP="00FC6AE5"/>
    <w:p w14:paraId="50CA5C8D" w14:textId="77777777" w:rsidR="00FC6AE5" w:rsidRPr="00E805FC" w:rsidRDefault="00FC6AE5" w:rsidP="00FC6AE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C6AE5" w14:paraId="7963AEE5" w14:textId="77777777" w:rsidTr="00FF47D9">
        <w:trPr>
          <w:cantSplit/>
          <w:jc w:val="center"/>
        </w:trPr>
        <w:tc>
          <w:tcPr>
            <w:tcW w:w="9526" w:type="dxa"/>
            <w:gridSpan w:val="3"/>
            <w:shd w:val="clear" w:color="auto" w:fill="E0E0E0"/>
          </w:tcPr>
          <w:p w14:paraId="7E4D5FDD" w14:textId="77777777" w:rsidR="00FC6AE5" w:rsidRDefault="00FC6AE5" w:rsidP="00FF47D9">
            <w:pPr>
              <w:pStyle w:val="TAH"/>
            </w:pPr>
            <w:r w:rsidRPr="00E92452">
              <w:t>Other related Work</w:t>
            </w:r>
            <w:r>
              <w:t xml:space="preserve"> /Study</w:t>
            </w:r>
            <w:r w:rsidRPr="00E92452">
              <w:t xml:space="preserve"> Items</w:t>
            </w:r>
            <w:r>
              <w:t xml:space="preserve"> (if any)</w:t>
            </w:r>
          </w:p>
        </w:tc>
      </w:tr>
      <w:tr w:rsidR="00FC6AE5" w14:paraId="0E1A207C" w14:textId="77777777" w:rsidTr="00FF47D9">
        <w:trPr>
          <w:cantSplit/>
          <w:jc w:val="center"/>
        </w:trPr>
        <w:tc>
          <w:tcPr>
            <w:tcW w:w="1101" w:type="dxa"/>
            <w:shd w:val="clear" w:color="auto" w:fill="E0E0E0"/>
          </w:tcPr>
          <w:p w14:paraId="00399316" w14:textId="77777777" w:rsidR="00FC6AE5" w:rsidRDefault="00FC6AE5" w:rsidP="00FF47D9">
            <w:pPr>
              <w:pStyle w:val="TAH"/>
            </w:pPr>
            <w:r>
              <w:t>Unique ID</w:t>
            </w:r>
          </w:p>
        </w:tc>
        <w:tc>
          <w:tcPr>
            <w:tcW w:w="3326" w:type="dxa"/>
            <w:shd w:val="clear" w:color="auto" w:fill="E0E0E0"/>
          </w:tcPr>
          <w:p w14:paraId="3BCC6B44" w14:textId="77777777" w:rsidR="00FC6AE5" w:rsidRDefault="00FC6AE5" w:rsidP="00FF47D9">
            <w:pPr>
              <w:pStyle w:val="TAH"/>
            </w:pPr>
            <w:r>
              <w:t>Title</w:t>
            </w:r>
          </w:p>
        </w:tc>
        <w:tc>
          <w:tcPr>
            <w:tcW w:w="5099" w:type="dxa"/>
            <w:shd w:val="clear" w:color="auto" w:fill="E0E0E0"/>
          </w:tcPr>
          <w:p w14:paraId="2C3BD2FE" w14:textId="77777777" w:rsidR="00FC6AE5" w:rsidRDefault="00FC6AE5" w:rsidP="00FF47D9">
            <w:pPr>
              <w:pStyle w:val="TAH"/>
            </w:pPr>
            <w:r>
              <w:t>Nature of relationship</w:t>
            </w:r>
          </w:p>
        </w:tc>
      </w:tr>
      <w:tr w:rsidR="00FC6AE5" w14:paraId="30341AB3" w14:textId="77777777" w:rsidTr="00FF47D9">
        <w:trPr>
          <w:cantSplit/>
          <w:jc w:val="center"/>
        </w:trPr>
        <w:tc>
          <w:tcPr>
            <w:tcW w:w="1101" w:type="dxa"/>
          </w:tcPr>
          <w:p w14:paraId="1B5CF018" w14:textId="77777777" w:rsidR="00FC6AE5" w:rsidRDefault="00FC6AE5" w:rsidP="00FF47D9">
            <w:pPr>
              <w:pStyle w:val="TAL"/>
            </w:pPr>
            <w:r w:rsidRPr="00A1229E">
              <w:t xml:space="preserve">770002 </w:t>
            </w:r>
          </w:p>
        </w:tc>
        <w:tc>
          <w:tcPr>
            <w:tcW w:w="3326" w:type="dxa"/>
          </w:tcPr>
          <w:p w14:paraId="5773814A" w14:textId="77777777" w:rsidR="00FC6AE5" w:rsidRDefault="00FC6AE5" w:rsidP="00FF47D9">
            <w:pPr>
              <w:pStyle w:val="TAL"/>
            </w:pPr>
            <w:r w:rsidRPr="00A1229E">
              <w:rPr>
                <w:rFonts w:cs="Arial"/>
                <w:szCs w:val="18"/>
              </w:rPr>
              <w:t>Study on using Satellite Access in 5G</w:t>
            </w:r>
          </w:p>
        </w:tc>
        <w:tc>
          <w:tcPr>
            <w:tcW w:w="5099" w:type="dxa"/>
          </w:tcPr>
          <w:p w14:paraId="0533D30C" w14:textId="77777777" w:rsidR="00FC6AE5" w:rsidRPr="00251D80" w:rsidRDefault="00FC6AE5" w:rsidP="00FF47D9">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FC6AE5" w14:paraId="1A7FD3A2" w14:textId="77777777" w:rsidTr="00FF47D9">
        <w:trPr>
          <w:cantSplit/>
          <w:jc w:val="center"/>
        </w:trPr>
        <w:tc>
          <w:tcPr>
            <w:tcW w:w="1101" w:type="dxa"/>
          </w:tcPr>
          <w:p w14:paraId="59F1065D" w14:textId="77777777" w:rsidR="00FC6AE5" w:rsidRPr="00A1229E" w:rsidRDefault="00FC6AE5" w:rsidP="00FF47D9">
            <w:pPr>
              <w:pStyle w:val="TAL"/>
            </w:pPr>
            <w:r w:rsidRPr="00A1229E">
              <w:rPr>
                <w:rFonts w:hint="eastAsia"/>
              </w:rPr>
              <w:t>790001</w:t>
            </w:r>
          </w:p>
        </w:tc>
        <w:tc>
          <w:tcPr>
            <w:tcW w:w="3326" w:type="dxa"/>
          </w:tcPr>
          <w:p w14:paraId="0E8E069D" w14:textId="77777777" w:rsidR="00FC6AE5" w:rsidRPr="00A1229E" w:rsidRDefault="00FC6AE5" w:rsidP="00FF47D9">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79A06CEE" w14:textId="77777777" w:rsidR="00FC6AE5" w:rsidRPr="00A1229E" w:rsidRDefault="00FC6AE5" w:rsidP="00FF47D9">
            <w:pPr>
              <w:pStyle w:val="Guidance"/>
              <w:rPr>
                <w:szCs w:val="18"/>
              </w:rPr>
            </w:pPr>
            <w:r w:rsidRPr="00A1229E">
              <w:rPr>
                <w:szCs w:val="18"/>
              </w:rPr>
              <w:t>Stage 1 work item of 5G system.</w:t>
            </w:r>
          </w:p>
        </w:tc>
      </w:tr>
      <w:tr w:rsidR="00FC6AE5" w14:paraId="4284A5F7" w14:textId="77777777" w:rsidTr="00FF47D9">
        <w:trPr>
          <w:cantSplit/>
          <w:jc w:val="center"/>
        </w:trPr>
        <w:tc>
          <w:tcPr>
            <w:tcW w:w="1101" w:type="dxa"/>
          </w:tcPr>
          <w:p w14:paraId="34E6BA5B" w14:textId="77777777" w:rsidR="00FC6AE5" w:rsidRPr="00A1229E" w:rsidRDefault="00FC6AE5" w:rsidP="00FF47D9">
            <w:pPr>
              <w:pStyle w:val="TAL"/>
            </w:pPr>
            <w:r w:rsidRPr="00A1229E">
              <w:t>720005</w:t>
            </w:r>
          </w:p>
        </w:tc>
        <w:tc>
          <w:tcPr>
            <w:tcW w:w="3326" w:type="dxa"/>
          </w:tcPr>
          <w:p w14:paraId="1287F9FF" w14:textId="77777777" w:rsidR="00FC6AE5" w:rsidRPr="00A1229E" w:rsidRDefault="00FC6AE5" w:rsidP="00FF47D9">
            <w:pPr>
              <w:pStyle w:val="TAL"/>
              <w:rPr>
                <w:rFonts w:cs="Arial"/>
                <w:szCs w:val="18"/>
              </w:rPr>
            </w:pPr>
            <w:r w:rsidRPr="00A1229E">
              <w:rPr>
                <w:rFonts w:cs="Arial"/>
                <w:szCs w:val="18"/>
              </w:rPr>
              <w:t>New Services and Markets Technology Enablers</w:t>
            </w:r>
          </w:p>
        </w:tc>
        <w:tc>
          <w:tcPr>
            <w:tcW w:w="5099" w:type="dxa"/>
          </w:tcPr>
          <w:p w14:paraId="058E6350" w14:textId="77777777" w:rsidR="00FC6AE5" w:rsidRPr="00A1229E" w:rsidRDefault="00FC6AE5" w:rsidP="00FF47D9">
            <w:pPr>
              <w:pStyle w:val="Guidance"/>
              <w:rPr>
                <w:szCs w:val="18"/>
              </w:rPr>
            </w:pPr>
            <w:r w:rsidRPr="00A1229E">
              <w:rPr>
                <w:szCs w:val="18"/>
              </w:rPr>
              <w:t>Stage 1 work item of 5G system</w:t>
            </w:r>
          </w:p>
        </w:tc>
      </w:tr>
      <w:tr w:rsidR="00FC6AE5" w14:paraId="6917F19C" w14:textId="77777777" w:rsidTr="00FF47D9">
        <w:trPr>
          <w:cantSplit/>
          <w:jc w:val="center"/>
        </w:trPr>
        <w:tc>
          <w:tcPr>
            <w:tcW w:w="1101" w:type="dxa"/>
          </w:tcPr>
          <w:p w14:paraId="75DFCD84" w14:textId="77777777" w:rsidR="00FC6AE5" w:rsidRPr="00A1229E" w:rsidRDefault="00FC6AE5" w:rsidP="00FF47D9">
            <w:pPr>
              <w:pStyle w:val="TAL"/>
            </w:pPr>
            <w:r w:rsidRPr="00A1229E">
              <w:t>800010</w:t>
            </w:r>
          </w:p>
        </w:tc>
        <w:tc>
          <w:tcPr>
            <w:tcW w:w="3326" w:type="dxa"/>
          </w:tcPr>
          <w:p w14:paraId="25DC4A86" w14:textId="77777777" w:rsidR="00FC6AE5" w:rsidRPr="00A1229E" w:rsidRDefault="00FC6AE5" w:rsidP="00FF47D9">
            <w:pPr>
              <w:pStyle w:val="TAL"/>
              <w:rPr>
                <w:rFonts w:cs="Arial"/>
                <w:szCs w:val="18"/>
              </w:rPr>
            </w:pPr>
            <w:r w:rsidRPr="00A1229E">
              <w:rPr>
                <w:rFonts w:cs="Arial"/>
                <w:szCs w:val="18"/>
              </w:rPr>
              <w:t>Integration of Satellite Access in 5G</w:t>
            </w:r>
          </w:p>
        </w:tc>
        <w:tc>
          <w:tcPr>
            <w:tcW w:w="5099" w:type="dxa"/>
          </w:tcPr>
          <w:p w14:paraId="0F23BD0A" w14:textId="77777777" w:rsidR="00FC6AE5" w:rsidRPr="00A1229E" w:rsidRDefault="00FC6AE5" w:rsidP="00FF47D9">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FC6AE5" w14:paraId="262FB876" w14:textId="77777777" w:rsidTr="00FF47D9">
        <w:trPr>
          <w:cantSplit/>
          <w:jc w:val="center"/>
        </w:trPr>
        <w:tc>
          <w:tcPr>
            <w:tcW w:w="1101" w:type="dxa"/>
          </w:tcPr>
          <w:p w14:paraId="569CEABA" w14:textId="77777777" w:rsidR="00FC6AE5" w:rsidRPr="00A1229E" w:rsidRDefault="00FC6AE5" w:rsidP="00FF47D9">
            <w:pPr>
              <w:pStyle w:val="TAL"/>
            </w:pPr>
            <w:r w:rsidRPr="00A1229E">
              <w:t>860005</w:t>
            </w:r>
          </w:p>
        </w:tc>
        <w:tc>
          <w:tcPr>
            <w:tcW w:w="3326" w:type="dxa"/>
          </w:tcPr>
          <w:p w14:paraId="5CE5C17A" w14:textId="77777777" w:rsidR="00FC6AE5" w:rsidRPr="00A1229E" w:rsidRDefault="00FC6AE5" w:rsidP="00FF47D9">
            <w:pPr>
              <w:pStyle w:val="TAL"/>
              <w:rPr>
                <w:rFonts w:cs="Arial"/>
                <w:szCs w:val="18"/>
              </w:rPr>
            </w:pPr>
            <w:r w:rsidRPr="00A1229E">
              <w:rPr>
                <w:rFonts w:cs="Arial"/>
                <w:szCs w:val="18"/>
              </w:rPr>
              <w:t>Integration of satellite systems in the 5G architecture (5GSAT_ARCH)</w:t>
            </w:r>
          </w:p>
        </w:tc>
        <w:tc>
          <w:tcPr>
            <w:tcW w:w="5099" w:type="dxa"/>
          </w:tcPr>
          <w:p w14:paraId="753C5257" w14:textId="77777777" w:rsidR="00FC6AE5" w:rsidRPr="00777252" w:rsidRDefault="00FC6AE5" w:rsidP="00FF47D9">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FC6AE5" w14:paraId="683E127D" w14:textId="77777777" w:rsidTr="00FF47D9">
        <w:trPr>
          <w:cantSplit/>
          <w:jc w:val="center"/>
        </w:trPr>
        <w:tc>
          <w:tcPr>
            <w:tcW w:w="1101" w:type="dxa"/>
          </w:tcPr>
          <w:p w14:paraId="0FC44D3A" w14:textId="77777777" w:rsidR="00FC6AE5" w:rsidRPr="00A1229E" w:rsidRDefault="00FC6AE5" w:rsidP="00FF47D9">
            <w:pPr>
              <w:pStyle w:val="TAL"/>
            </w:pPr>
            <w:r>
              <w:t>860010</w:t>
            </w:r>
          </w:p>
        </w:tc>
        <w:tc>
          <w:tcPr>
            <w:tcW w:w="3326" w:type="dxa"/>
          </w:tcPr>
          <w:p w14:paraId="78D3730C" w14:textId="77777777" w:rsidR="00FC6AE5" w:rsidRPr="00A1229E" w:rsidRDefault="00FC6AE5" w:rsidP="00FF47D9">
            <w:pPr>
              <w:pStyle w:val="TAL"/>
              <w:rPr>
                <w:rFonts w:cs="Arial"/>
                <w:szCs w:val="18"/>
              </w:rPr>
            </w:pPr>
            <w:r w:rsidRPr="00691E86">
              <w:rPr>
                <w:rFonts w:cs="Arial"/>
                <w:szCs w:val="18"/>
              </w:rPr>
              <w:t>Guidelines for extraterritorial 5G Systems (5GS)</w:t>
            </w:r>
          </w:p>
        </w:tc>
        <w:tc>
          <w:tcPr>
            <w:tcW w:w="5099" w:type="dxa"/>
          </w:tcPr>
          <w:p w14:paraId="62F1906A" w14:textId="77777777" w:rsidR="00FC6AE5" w:rsidRPr="00777252" w:rsidRDefault="00FC6AE5" w:rsidP="00FF47D9">
            <w:pPr>
              <w:pStyle w:val="Guidance"/>
              <w:rPr>
                <w:szCs w:val="18"/>
              </w:rPr>
            </w:pPr>
            <w:r>
              <w:rPr>
                <w:szCs w:val="18"/>
              </w:rPr>
              <w:t>Regulatory requirements related to satellite (</w:t>
            </w:r>
            <w:r w:rsidRPr="00691E86">
              <w:rPr>
                <w:szCs w:val="18"/>
              </w:rPr>
              <w:t>FS_5GET</w:t>
            </w:r>
            <w:r>
              <w:rPr>
                <w:szCs w:val="18"/>
              </w:rPr>
              <w:t>, TR 22.926)</w:t>
            </w:r>
          </w:p>
        </w:tc>
      </w:tr>
      <w:tr w:rsidR="00FC6AE5" w14:paraId="61192E9D" w14:textId="77777777" w:rsidTr="00FF47D9">
        <w:trPr>
          <w:cantSplit/>
          <w:jc w:val="center"/>
        </w:trPr>
        <w:tc>
          <w:tcPr>
            <w:tcW w:w="1101" w:type="dxa"/>
          </w:tcPr>
          <w:p w14:paraId="30583967" w14:textId="77777777" w:rsidR="00FC6AE5" w:rsidRDefault="00FC6AE5" w:rsidP="00FF47D9">
            <w:pPr>
              <w:pStyle w:val="TAL"/>
              <w:rPr>
                <w:lang w:eastAsia="zh-CN"/>
              </w:rPr>
            </w:pPr>
            <w:r w:rsidRPr="00265395">
              <w:t>930019</w:t>
            </w:r>
          </w:p>
        </w:tc>
        <w:tc>
          <w:tcPr>
            <w:tcW w:w="3326" w:type="dxa"/>
          </w:tcPr>
          <w:p w14:paraId="439EDECA" w14:textId="77777777" w:rsidR="00FC6AE5" w:rsidRPr="005C7A5C" w:rsidRDefault="00FC6AE5" w:rsidP="00FF47D9">
            <w:pPr>
              <w:pStyle w:val="TAL"/>
            </w:pPr>
            <w:r w:rsidRPr="00265395">
              <w:rPr>
                <w:rFonts w:cs="Arial"/>
                <w:szCs w:val="18"/>
              </w:rPr>
              <w:t>Architecture support for NB-IoT/</w:t>
            </w:r>
            <w:proofErr w:type="spellStart"/>
            <w:r w:rsidRPr="00265395">
              <w:rPr>
                <w:rFonts w:cs="Arial"/>
                <w:szCs w:val="18"/>
              </w:rPr>
              <w:t>eMTC</w:t>
            </w:r>
            <w:proofErr w:type="spellEnd"/>
            <w:r w:rsidRPr="00265395">
              <w:rPr>
                <w:rFonts w:cs="Arial"/>
                <w:szCs w:val="18"/>
              </w:rPr>
              <w:t xml:space="preserve"> Non-Terrestrial Networks in EPS</w:t>
            </w:r>
            <w:r>
              <w:rPr>
                <w:rFonts w:cs="Arial"/>
                <w:szCs w:val="18"/>
              </w:rPr>
              <w:t xml:space="preserve"> (</w:t>
            </w:r>
            <w:proofErr w:type="spellStart"/>
            <w:r w:rsidRPr="00E31EBB">
              <w:rPr>
                <w:rFonts w:cs="Arial"/>
                <w:szCs w:val="18"/>
              </w:rPr>
              <w:t>IoT_SAT_ARCH_EPS</w:t>
            </w:r>
            <w:proofErr w:type="spellEnd"/>
            <w:r>
              <w:rPr>
                <w:rFonts w:cs="Arial"/>
                <w:szCs w:val="18"/>
              </w:rPr>
              <w:t>)</w:t>
            </w:r>
          </w:p>
        </w:tc>
        <w:tc>
          <w:tcPr>
            <w:tcW w:w="5099" w:type="dxa"/>
          </w:tcPr>
          <w:p w14:paraId="40D5B1F7" w14:textId="77777777" w:rsidR="00FC6AE5" w:rsidRPr="00777252" w:rsidRDefault="00FC6AE5" w:rsidP="00FF47D9">
            <w:pPr>
              <w:pStyle w:val="Guidance"/>
            </w:pPr>
            <w:r>
              <w:rPr>
                <w:szCs w:val="18"/>
              </w:rPr>
              <w:t>Rel-17 Stage-2 Normative Work on the support of NB-IoT NTN in EPS</w:t>
            </w:r>
          </w:p>
        </w:tc>
      </w:tr>
      <w:tr w:rsidR="00FC6AE5" w14:paraId="372E3BD2" w14:textId="77777777" w:rsidTr="00FF47D9">
        <w:trPr>
          <w:cantSplit/>
          <w:jc w:val="center"/>
        </w:trPr>
        <w:tc>
          <w:tcPr>
            <w:tcW w:w="1101" w:type="dxa"/>
          </w:tcPr>
          <w:p w14:paraId="1E1E2DBB" w14:textId="77777777" w:rsidR="00FC6AE5" w:rsidRPr="00A1229E" w:rsidRDefault="00FC6AE5" w:rsidP="00FF47D9">
            <w:pPr>
              <w:pStyle w:val="TAL"/>
            </w:pPr>
            <w:r w:rsidRPr="002C1F9D">
              <w:t>960016</w:t>
            </w:r>
          </w:p>
        </w:tc>
        <w:tc>
          <w:tcPr>
            <w:tcW w:w="3326" w:type="dxa"/>
          </w:tcPr>
          <w:p w14:paraId="06CD199B" w14:textId="77777777" w:rsidR="00FC6AE5" w:rsidRPr="00A1229E" w:rsidRDefault="00FC6AE5" w:rsidP="00FF47D9">
            <w:pPr>
              <w:pStyle w:val="TAL"/>
              <w:rPr>
                <w:rFonts w:cs="Arial"/>
                <w:szCs w:val="18"/>
              </w:rPr>
            </w:pPr>
            <w:r w:rsidRPr="002C1F9D">
              <w:t>Study on satellite access - Phase 3</w:t>
            </w:r>
          </w:p>
        </w:tc>
        <w:tc>
          <w:tcPr>
            <w:tcW w:w="5099" w:type="dxa"/>
          </w:tcPr>
          <w:p w14:paraId="055C0B68" w14:textId="77777777" w:rsidR="00FC6AE5" w:rsidRPr="00777252" w:rsidRDefault="00FC6AE5" w:rsidP="00FF47D9">
            <w:pPr>
              <w:pStyle w:val="Guidance"/>
              <w:rPr>
                <w:szCs w:val="18"/>
              </w:rPr>
            </w:pPr>
            <w:r w:rsidRPr="00777252">
              <w:t>Rel-19 stage-1 study on the support of satellite access phase 3</w:t>
            </w:r>
            <w:r>
              <w:t xml:space="preserve"> (ref. TR22.865 FS_5GSAT_Ph3)</w:t>
            </w:r>
          </w:p>
        </w:tc>
      </w:tr>
      <w:tr w:rsidR="00FC6AE5" w14:paraId="59243353" w14:textId="77777777" w:rsidTr="00FF47D9">
        <w:trPr>
          <w:cantSplit/>
          <w:jc w:val="center"/>
        </w:trPr>
        <w:tc>
          <w:tcPr>
            <w:tcW w:w="1101" w:type="dxa"/>
          </w:tcPr>
          <w:p w14:paraId="03B9B31F" w14:textId="77777777" w:rsidR="00FC6AE5" w:rsidRPr="002C1F9D" w:rsidRDefault="00FC6AE5" w:rsidP="00FF47D9">
            <w:pPr>
              <w:pStyle w:val="TAL"/>
            </w:pPr>
            <w:r w:rsidRPr="00DF5728">
              <w:t>1000024</w:t>
            </w:r>
          </w:p>
        </w:tc>
        <w:tc>
          <w:tcPr>
            <w:tcW w:w="3326" w:type="dxa"/>
          </w:tcPr>
          <w:p w14:paraId="061958D9" w14:textId="77777777" w:rsidR="00FC6AE5" w:rsidRPr="002C1F9D" w:rsidRDefault="00FC6AE5" w:rsidP="00FF47D9">
            <w:pPr>
              <w:pStyle w:val="TAL"/>
            </w:pPr>
            <w:r w:rsidRPr="00DF5728">
              <w:rPr>
                <w:rFonts w:cs="Arial"/>
                <w:szCs w:val="36"/>
              </w:rPr>
              <w:t>Satellite access - Phase 3</w:t>
            </w:r>
          </w:p>
        </w:tc>
        <w:tc>
          <w:tcPr>
            <w:tcW w:w="5099" w:type="dxa"/>
          </w:tcPr>
          <w:p w14:paraId="1572333C" w14:textId="77777777" w:rsidR="00FC6AE5" w:rsidRPr="00777252" w:rsidRDefault="00FC6AE5" w:rsidP="00FF47D9">
            <w:pPr>
              <w:pStyle w:val="Guidance"/>
            </w:pPr>
            <w:r w:rsidRPr="00777252">
              <w:t>Rel-19 stage-1 Normative Work on the support of satellite</w:t>
            </w:r>
          </w:p>
        </w:tc>
      </w:tr>
      <w:tr w:rsidR="00FC6AE5" w14:paraId="7FD2E3A4" w14:textId="77777777" w:rsidTr="00FF47D9">
        <w:trPr>
          <w:cantSplit/>
          <w:jc w:val="center"/>
        </w:trPr>
        <w:tc>
          <w:tcPr>
            <w:tcW w:w="1101" w:type="dxa"/>
          </w:tcPr>
          <w:p w14:paraId="5CD1EFA3" w14:textId="77777777" w:rsidR="00FC6AE5" w:rsidRPr="00DF5728" w:rsidRDefault="00FC6AE5" w:rsidP="00FF47D9">
            <w:pPr>
              <w:pStyle w:val="TAL"/>
            </w:pPr>
            <w:r>
              <w:rPr>
                <w:rFonts w:hint="eastAsia"/>
                <w:lang w:eastAsia="zh-CN"/>
              </w:rPr>
              <w:t>1</w:t>
            </w:r>
            <w:r>
              <w:rPr>
                <w:lang w:eastAsia="zh-CN"/>
              </w:rPr>
              <w:t>010033</w:t>
            </w:r>
          </w:p>
        </w:tc>
        <w:tc>
          <w:tcPr>
            <w:tcW w:w="3326" w:type="dxa"/>
          </w:tcPr>
          <w:p w14:paraId="7CE31D0C" w14:textId="77777777" w:rsidR="00FC6AE5" w:rsidRPr="00DF5728" w:rsidRDefault="00FC6AE5" w:rsidP="00FF47D9">
            <w:pPr>
              <w:pStyle w:val="TAL"/>
              <w:rPr>
                <w:rFonts w:cs="Arial"/>
                <w:szCs w:val="36"/>
              </w:rPr>
            </w:pPr>
            <w:r w:rsidRPr="005C7A5C">
              <w:t xml:space="preserve">Study on Integration of satellite components in the 5G architecture Phase </w:t>
            </w:r>
            <w:r>
              <w:t>3</w:t>
            </w:r>
          </w:p>
        </w:tc>
        <w:tc>
          <w:tcPr>
            <w:tcW w:w="5099" w:type="dxa"/>
          </w:tcPr>
          <w:p w14:paraId="2FDE5796" w14:textId="77777777" w:rsidR="00FC6AE5" w:rsidRPr="00777252" w:rsidRDefault="00FC6AE5" w:rsidP="00FF47D9">
            <w:pPr>
              <w:pStyle w:val="Guidance"/>
            </w:pPr>
            <w:r w:rsidRPr="00777252">
              <w:t>Rel-19 stage-2 study on the support of satellite access phase 3</w:t>
            </w:r>
            <w:r>
              <w:t xml:space="preserve"> </w:t>
            </w:r>
            <w:r w:rsidRPr="00777252">
              <w:t>(FS_5GSAT_</w:t>
            </w:r>
            <w:r>
              <w:t>Ph3_</w:t>
            </w:r>
            <w:r w:rsidRPr="00777252">
              <w:t>ARCH)</w:t>
            </w:r>
          </w:p>
        </w:tc>
      </w:tr>
    </w:tbl>
    <w:p w14:paraId="5873F5B9" w14:textId="77777777" w:rsidR="00FC6AE5" w:rsidRDefault="00FC6AE5" w:rsidP="00FC6AE5">
      <w:pPr>
        <w:pStyle w:val="FP"/>
      </w:pPr>
    </w:p>
    <w:p w14:paraId="73A6B0D1"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DA305E" w14:textId="77777777" w:rsidR="00FC6AE5" w:rsidRPr="009F7B93" w:rsidRDefault="00FC6AE5" w:rsidP="00FC6AE5">
      <w:pPr>
        <w:spacing w:afterLines="50" w:after="120"/>
        <w:rPr>
          <w:bCs/>
          <w:sz w:val="22"/>
          <w:szCs w:val="22"/>
          <w:lang w:eastAsia="zh-CN"/>
        </w:rPr>
      </w:pPr>
      <w:r w:rsidRPr="009F7B93">
        <w:rPr>
          <w:bCs/>
          <w:sz w:val="22"/>
          <w:szCs w:val="22"/>
          <w:lang w:eastAsia="zh-CN"/>
        </w:rPr>
        <w:t xml:space="preserve">New capabilities for satellite access </w:t>
      </w:r>
      <w:r>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Pr>
          <w:bCs/>
          <w:sz w:val="22"/>
          <w:szCs w:val="22"/>
          <w:lang w:eastAsia="zh-CN"/>
        </w:rPr>
        <w:t xml:space="preserve">. </w:t>
      </w:r>
      <w:r w:rsidRPr="009F7B93">
        <w:rPr>
          <w:bCs/>
          <w:sz w:val="22"/>
          <w:szCs w:val="22"/>
          <w:lang w:eastAsia="zh-CN"/>
        </w:rPr>
        <w:t xml:space="preserve">First commercial deployments of 5G based satellite are happening and </w:t>
      </w:r>
      <w:r>
        <w:rPr>
          <w:bCs/>
          <w:sz w:val="22"/>
          <w:szCs w:val="22"/>
          <w:lang w:eastAsia="zh-CN"/>
        </w:rPr>
        <w:t>several</w:t>
      </w:r>
      <w:r w:rsidRPr="009F7B93">
        <w:rPr>
          <w:bCs/>
          <w:sz w:val="22"/>
          <w:szCs w:val="22"/>
          <w:lang w:eastAsia="zh-CN"/>
        </w:rPr>
        <w:t xml:space="preserve"> new use cases for satellite access </w:t>
      </w:r>
      <w:r>
        <w:rPr>
          <w:bCs/>
          <w:sz w:val="22"/>
          <w:szCs w:val="22"/>
          <w:lang w:eastAsia="zh-CN"/>
        </w:rPr>
        <w:t xml:space="preserve">or enhancements </w:t>
      </w:r>
      <w:r w:rsidRPr="009F7B93">
        <w:rPr>
          <w:bCs/>
          <w:sz w:val="22"/>
          <w:szCs w:val="22"/>
          <w:lang w:eastAsia="zh-CN"/>
        </w:rPr>
        <w:t>are to be addressed still in the context of 5G advanced (i.e. in Release 20).</w:t>
      </w:r>
    </w:p>
    <w:p w14:paraId="397E7C76" w14:textId="77777777" w:rsidR="00FC6AE5" w:rsidRDefault="00FC6AE5" w:rsidP="00FC6AE5">
      <w:pPr>
        <w:spacing w:afterLines="50" w:after="120"/>
        <w:rPr>
          <w:bCs/>
          <w:sz w:val="22"/>
          <w:szCs w:val="22"/>
          <w:lang w:eastAsia="zh-CN"/>
        </w:rPr>
      </w:pPr>
      <w:r w:rsidRPr="009F7B93">
        <w:rPr>
          <w:bCs/>
          <w:sz w:val="22"/>
          <w:szCs w:val="22"/>
          <w:lang w:eastAsia="zh-CN"/>
        </w:rPr>
        <w:t>These use cases and capabilities to be addressed in Rel-20 are the following:</w:t>
      </w:r>
    </w:p>
    <w:p w14:paraId="44798D70" w14:textId="77777777" w:rsidR="00FC6AE5" w:rsidRPr="003675C3" w:rsidRDefault="00FC6AE5" w:rsidP="00FC6AE5">
      <w:pPr>
        <w:pStyle w:val="ListParagraph"/>
        <w:numPr>
          <w:ilvl w:val="0"/>
          <w:numId w:val="10"/>
        </w:numPr>
        <w:spacing w:afterLines="50" w:after="120"/>
        <w:rPr>
          <w:lang w:eastAsia="zh-CN"/>
        </w:rPr>
      </w:pPr>
      <w:r w:rsidRPr="003675C3">
        <w:rPr>
          <w:bCs/>
          <w:sz w:val="22"/>
          <w:szCs w:val="22"/>
          <w:lang w:eastAsia="zh-CN"/>
        </w:rPr>
        <w:t>Enhancements of existing use cases</w:t>
      </w:r>
    </w:p>
    <w:p w14:paraId="0633E1F9" w14:textId="77777777" w:rsidR="00FC6AE5" w:rsidRPr="003675C3" w:rsidRDefault="00FC6AE5" w:rsidP="00FC6AE5">
      <w:pPr>
        <w:spacing w:afterLines="50" w:after="120"/>
        <w:ind w:left="720"/>
        <w:rPr>
          <w:bCs/>
          <w:sz w:val="22"/>
          <w:szCs w:val="22"/>
          <w:lang w:eastAsia="zh-CN"/>
        </w:rPr>
      </w:pPr>
      <w:r w:rsidRPr="003675C3">
        <w:rPr>
          <w:bCs/>
          <w:sz w:val="22"/>
          <w:szCs w:val="22"/>
          <w:lang w:eastAsia="zh-CN"/>
        </w:rPr>
        <w:t>1/ Enhanced support for emergency communications and mission critical services using satellite access</w:t>
      </w:r>
    </w:p>
    <w:p w14:paraId="0F70D099" w14:textId="77777777" w:rsidR="00FC6AE5" w:rsidRPr="003675C3" w:rsidRDefault="00FC6AE5" w:rsidP="00FC6AE5">
      <w:pPr>
        <w:spacing w:afterLines="50" w:after="120"/>
        <w:ind w:left="720"/>
        <w:rPr>
          <w:bCs/>
          <w:i/>
          <w:iCs/>
          <w:sz w:val="22"/>
          <w:szCs w:val="22"/>
          <w:lang w:eastAsia="zh-CN"/>
        </w:rPr>
      </w:pPr>
      <w:r w:rsidRPr="003675C3">
        <w:rPr>
          <w:bCs/>
          <w:sz w:val="22"/>
          <w:szCs w:val="22"/>
          <w:lang w:eastAsia="zh-CN"/>
        </w:rPr>
        <w:t xml:space="preserve">With the first commercial deployments of 5G based satellite, there is a strong demand for enhancing 5G emergency communication and mission critical services via satellite (e.g., emergency call for automotive, emergency messaging for handsets or IoT devices). The main challenges for the satellite access compared to the terrestrial access are that the satellite coverage can be broad and/or moving while at the same time many aspects of regulatory services (e.g., the area where PWS is broadcasted) typically relate to TN areas (e.g., cell ids). Therefore, there is a need </w:t>
      </w:r>
      <w:r w:rsidRPr="003675C3">
        <w:rPr>
          <w:sz w:val="22"/>
          <w:szCs w:val="22"/>
        </w:rPr>
        <w:t xml:space="preserve">to identify the gaps and the potential new service requirements </w:t>
      </w:r>
      <w:r w:rsidRPr="003675C3">
        <w:rPr>
          <w:bCs/>
          <w:sz w:val="22"/>
          <w:szCs w:val="22"/>
          <w:lang w:eastAsia="zh-CN"/>
        </w:rPr>
        <w:t xml:space="preserve">for enhanced support of emergency communications and mission critical services using satellite access while considering the related regulatory requirements (e.g., geographical area aspect). </w:t>
      </w:r>
    </w:p>
    <w:p w14:paraId="75FF2777" w14:textId="77777777" w:rsidR="00FC6AE5" w:rsidRPr="003675C3" w:rsidRDefault="00FC6AE5" w:rsidP="00FC6AE5">
      <w:pPr>
        <w:spacing w:afterLines="50" w:after="120"/>
        <w:rPr>
          <w:sz w:val="22"/>
          <w:szCs w:val="22"/>
          <w:lang w:eastAsia="zh-CN"/>
        </w:rPr>
      </w:pPr>
    </w:p>
    <w:p w14:paraId="5899EEAC" w14:textId="77777777" w:rsidR="00FC6AE5" w:rsidRPr="003675C3" w:rsidRDefault="00FC6AE5" w:rsidP="00FC6AE5">
      <w:pPr>
        <w:spacing w:afterLines="50" w:after="120"/>
        <w:ind w:left="720"/>
        <w:rPr>
          <w:sz w:val="22"/>
          <w:szCs w:val="22"/>
          <w:lang w:eastAsia="zh-CN"/>
        </w:rPr>
      </w:pPr>
      <w:r w:rsidRPr="003675C3">
        <w:rPr>
          <w:sz w:val="22"/>
          <w:szCs w:val="22"/>
          <w:lang w:eastAsia="zh-CN"/>
        </w:rPr>
        <w:t>2</w:t>
      </w:r>
      <w:r>
        <w:rPr>
          <w:sz w:val="22"/>
          <w:szCs w:val="22"/>
          <w:lang w:eastAsia="zh-CN"/>
        </w:rPr>
        <w:t>/</w:t>
      </w:r>
      <w:r w:rsidRPr="003675C3">
        <w:rPr>
          <w:sz w:val="22"/>
          <w:szCs w:val="22"/>
          <w:lang w:eastAsia="zh-CN"/>
        </w:rPr>
        <w:t xml:space="preserve"> </w:t>
      </w:r>
      <w:r w:rsidRPr="003675C3">
        <w:rPr>
          <w:rFonts w:eastAsia="DengXian"/>
          <w:bCs/>
          <w:sz w:val="22"/>
          <w:szCs w:val="22"/>
        </w:rPr>
        <w:t>Support for IMS voice calls using GEO satellite access</w:t>
      </w:r>
    </w:p>
    <w:p w14:paraId="246632CC" w14:textId="77777777" w:rsidR="00FC6AE5" w:rsidRDefault="00FC6AE5" w:rsidP="00FC6AE5">
      <w:pPr>
        <w:spacing w:afterLines="50" w:after="120"/>
        <w:ind w:left="720"/>
        <w:rPr>
          <w:ins w:id="0" w:author="Thierry Bérisot" w:date="2024-08-07T23:06:00Z" w16du:dateUtc="2024-08-07T21:06:00Z"/>
          <w:rFonts w:eastAsia="DengXian"/>
          <w:bCs/>
          <w:sz w:val="22"/>
          <w:szCs w:val="22"/>
        </w:rPr>
      </w:pPr>
      <w:r w:rsidRPr="003675C3">
        <w:rPr>
          <w:rFonts w:eastAsia="DengXian"/>
          <w:bCs/>
          <w:sz w:val="22"/>
          <w:szCs w:val="22"/>
        </w:rPr>
        <w:t xml:space="preserve">The newly launched mobile phones with satellite connections are becoming increasingly popular in the market. Considering enabling it as a basic mobile operator service, GEO (Geostationary Earth Orbit) satellites offer a unique advantage in terms of global coverage. IMS service is firstly proposed </w:t>
      </w:r>
      <w:r w:rsidRPr="003675C3">
        <w:rPr>
          <w:rFonts w:eastAsia="DengXian"/>
          <w:bCs/>
          <w:sz w:val="22"/>
          <w:szCs w:val="22"/>
        </w:rPr>
        <w:lastRenderedPageBreak/>
        <w:t xml:space="preserve">in 3GPP as an access-agnostic service and in the 5G system it was by default supported no matter what the access technology is. </w:t>
      </w:r>
      <w:r w:rsidRPr="003675C3">
        <w:rPr>
          <w:sz w:val="22"/>
          <w:szCs w:val="22"/>
          <w:lang w:val="en-US"/>
        </w:rPr>
        <w:t xml:space="preserve">However, limitations due to GEO orbit and radio access may restrict or prevent the use of IMS service. </w:t>
      </w:r>
      <w:r w:rsidRPr="003675C3">
        <w:rPr>
          <w:rFonts w:eastAsia="DengXian"/>
          <w:bCs/>
          <w:sz w:val="22"/>
          <w:szCs w:val="22"/>
        </w:rPr>
        <w:t>In addition, the regulatory aspect for voice calls using GEO satellite should be considered.</w:t>
      </w:r>
    </w:p>
    <w:p w14:paraId="4374E49B" w14:textId="77777777" w:rsidR="00FC6AE5" w:rsidRDefault="00FC6AE5" w:rsidP="00FC6AE5">
      <w:pPr>
        <w:spacing w:afterLines="50" w:after="120"/>
        <w:ind w:left="720"/>
        <w:rPr>
          <w:ins w:id="1" w:author="Thierry Bérisot" w:date="2024-08-07T23:06:00Z" w16du:dateUtc="2024-08-07T21:06:00Z"/>
          <w:rFonts w:eastAsia="DengXian"/>
          <w:bCs/>
          <w:sz w:val="22"/>
          <w:szCs w:val="22"/>
        </w:rPr>
      </w:pPr>
    </w:p>
    <w:p w14:paraId="7672D869" w14:textId="77777777" w:rsidR="00FC6AE5" w:rsidRPr="007835AD" w:rsidRDefault="00FC6AE5" w:rsidP="00FC6AE5">
      <w:pPr>
        <w:spacing w:afterLines="50" w:after="120"/>
        <w:ind w:left="720"/>
        <w:rPr>
          <w:ins w:id="2" w:author="Thierry Bérisot" w:date="2024-08-07T23:06:00Z" w16du:dateUtc="2024-08-07T21:06:00Z"/>
          <w:rFonts w:eastAsia="DengXian"/>
          <w:bCs/>
          <w:sz w:val="22"/>
          <w:szCs w:val="22"/>
        </w:rPr>
      </w:pPr>
      <w:ins w:id="3" w:author="Thierry Bérisot" w:date="2024-08-07T23:06:00Z" w16du:dateUtc="2024-08-07T21:06:00Z">
        <w:r>
          <w:rPr>
            <w:rFonts w:eastAsia="DengXian"/>
            <w:bCs/>
            <w:sz w:val="22"/>
            <w:szCs w:val="22"/>
          </w:rPr>
          <w:t xml:space="preserve">3/ </w:t>
        </w:r>
        <w:r w:rsidRPr="007835AD">
          <w:rPr>
            <w:rFonts w:eastAsia="DengXian"/>
            <w:bCs/>
            <w:sz w:val="22"/>
            <w:szCs w:val="22"/>
          </w:rPr>
          <w:t>Enhanced Support for Broadcast services with Satellite Access System</w:t>
        </w:r>
        <w:r>
          <w:rPr>
            <w:rFonts w:eastAsia="DengXian"/>
            <w:bCs/>
            <w:sz w:val="22"/>
            <w:szCs w:val="22"/>
          </w:rPr>
          <w:t xml:space="preserve"> for unregistered UE</w:t>
        </w:r>
      </w:ins>
    </w:p>
    <w:p w14:paraId="2EE526A3" w14:textId="77777777" w:rsidR="00FC6AE5" w:rsidRDefault="00FC6AE5" w:rsidP="00FC6AE5">
      <w:pPr>
        <w:spacing w:afterLines="50" w:after="120"/>
        <w:ind w:left="720"/>
        <w:rPr>
          <w:ins w:id="4" w:author="Thierry Bérisot" w:date="2024-08-07T23:06:00Z" w16du:dateUtc="2024-08-07T21:06:00Z"/>
          <w:rFonts w:eastAsia="DengXian"/>
          <w:bCs/>
          <w:sz w:val="22"/>
          <w:szCs w:val="22"/>
        </w:rPr>
      </w:pPr>
      <w:ins w:id="5" w:author="Thierry Bérisot" w:date="2024-08-07T23:06:00Z" w16du:dateUtc="2024-08-07T21:06:00Z">
        <w:r w:rsidRPr="007835AD">
          <w:rPr>
            <w:rFonts w:eastAsia="DengXian"/>
            <w:bCs/>
            <w:sz w:val="22"/>
            <w:szCs w:val="22"/>
          </w:rPr>
          <w:t xml:space="preserve">In many countries, distribution of public service broadcast (PSB) services </w:t>
        </w:r>
        <w:r>
          <w:rPr>
            <w:rFonts w:eastAsia="DengXian"/>
            <w:bCs/>
            <w:sz w:val="22"/>
            <w:szCs w:val="22"/>
          </w:rPr>
          <w:t xml:space="preserve">to unregistered UE (UE without SIM or subscription) </w:t>
        </w:r>
        <w:r w:rsidRPr="007835AD">
          <w:rPr>
            <w:rFonts w:eastAsia="DengXian"/>
            <w:bCs/>
            <w:sz w:val="22"/>
            <w:szCs w:val="22"/>
          </w:rPr>
          <w:t xml:space="preserve">ensure that essential content reaches the entire population, regardless of economic status or location. </w:t>
        </w:r>
        <w:r>
          <w:rPr>
            <w:rFonts w:eastAsia="DengXian"/>
            <w:bCs/>
            <w:sz w:val="22"/>
            <w:szCs w:val="22"/>
          </w:rPr>
          <w:t xml:space="preserve">Unregistered </w:t>
        </w:r>
        <w:r w:rsidRPr="007835AD">
          <w:rPr>
            <w:rFonts w:eastAsia="DengXian"/>
            <w:bCs/>
            <w:sz w:val="22"/>
            <w:szCs w:val="22"/>
          </w:rPr>
          <w:t>UE is a pivotal element for broadcast services in satellite access system: it ensures equitable access to broadcast services, making them available to everyone without barriers. Most of satellite access</w:t>
        </w:r>
        <w:r>
          <w:rPr>
            <w:rFonts w:eastAsia="DengXian"/>
            <w:bCs/>
            <w:sz w:val="22"/>
            <w:szCs w:val="22"/>
          </w:rPr>
          <w:t>es</w:t>
        </w:r>
        <w:r w:rsidRPr="007835AD">
          <w:rPr>
            <w:rFonts w:eastAsia="DengXian"/>
            <w:bCs/>
            <w:sz w:val="22"/>
            <w:szCs w:val="22"/>
          </w:rPr>
          <w:t xml:space="preserve"> for Public Media Broadcast services are designed today </w:t>
        </w:r>
        <w:r>
          <w:rPr>
            <w:rFonts w:eastAsia="DengXian"/>
            <w:bCs/>
            <w:sz w:val="22"/>
            <w:szCs w:val="22"/>
          </w:rPr>
          <w:t xml:space="preserve">for </w:t>
        </w:r>
        <w:r w:rsidRPr="007835AD">
          <w:rPr>
            <w:rFonts w:eastAsia="DengXian"/>
            <w:bCs/>
            <w:sz w:val="22"/>
            <w:szCs w:val="22"/>
          </w:rPr>
          <w:t>unregistered UE</w:t>
        </w:r>
        <w:r>
          <w:rPr>
            <w:rFonts w:eastAsia="DengXian"/>
            <w:bCs/>
            <w:sz w:val="22"/>
            <w:szCs w:val="22"/>
          </w:rPr>
          <w:t xml:space="preserve">, </w:t>
        </w:r>
        <w:r w:rsidRPr="007835AD">
          <w:rPr>
            <w:rFonts w:eastAsia="DengXian"/>
            <w:bCs/>
            <w:sz w:val="22"/>
            <w:szCs w:val="22"/>
          </w:rPr>
          <w:t xml:space="preserve">this is a key requirement for satellite operator to decide massive deployment of 5G/5G-Advanced for broadcast services over their existing and coming constellations. From the UE perspective, </w:t>
        </w:r>
        <w:r>
          <w:rPr>
            <w:rFonts w:eastAsia="DengXian"/>
            <w:bCs/>
            <w:sz w:val="22"/>
            <w:szCs w:val="22"/>
          </w:rPr>
          <w:t>the capability not to register</w:t>
        </w:r>
        <w:r w:rsidRPr="007835AD">
          <w:rPr>
            <w:rFonts w:eastAsia="DengXian"/>
            <w:bCs/>
            <w:sz w:val="22"/>
            <w:szCs w:val="22"/>
          </w:rPr>
          <w:t xml:space="preserve"> reduces the complexity of the receiving devices and it allows reducing the power consumption especially for satellite access receiver.</w:t>
        </w:r>
      </w:ins>
    </w:p>
    <w:p w14:paraId="4838CEAF" w14:textId="033965AF" w:rsidR="00FC6AE5" w:rsidRDefault="00FC6AE5" w:rsidP="00FC6AE5">
      <w:pPr>
        <w:spacing w:afterLines="50" w:after="120"/>
        <w:ind w:left="720"/>
        <w:rPr>
          <w:rFonts w:eastAsia="DengXian"/>
          <w:bCs/>
          <w:sz w:val="22"/>
          <w:szCs w:val="22"/>
        </w:rPr>
      </w:pPr>
      <w:ins w:id="6" w:author="Thierry Bérisot" w:date="2024-08-07T23:06:00Z" w16du:dateUtc="2024-08-07T21:06:00Z">
        <w:r>
          <w:rPr>
            <w:rFonts w:eastAsia="DengXian"/>
            <w:bCs/>
            <w:sz w:val="22"/>
            <w:szCs w:val="22"/>
          </w:rPr>
          <w:t xml:space="preserve">Such capabilities were supported by 3GPP in the context of 4G and TV services with </w:t>
        </w:r>
        <w:r w:rsidRPr="00B00303">
          <w:rPr>
            <w:rFonts w:eastAsia="DengXian"/>
            <w:bCs/>
            <w:sz w:val="22"/>
            <w:szCs w:val="22"/>
          </w:rPr>
          <w:t xml:space="preserve">Free-to-air (FTA), </w:t>
        </w:r>
        <w:r>
          <w:rPr>
            <w:rFonts w:eastAsia="DengXian"/>
            <w:bCs/>
            <w:sz w:val="22"/>
            <w:szCs w:val="22"/>
          </w:rPr>
          <w:t>but not in the context of 5G system and not taking into account satellite access as such as part of the 5G system. The UEs impacted are dedicated UEs intended to receive specifically broadcast services by satellite acc</w:t>
        </w:r>
        <w:r w:rsidRPr="00D40F04">
          <w:rPr>
            <w:rFonts w:eastAsia="DengXian"/>
            <w:bCs/>
            <w:sz w:val="22"/>
            <w:szCs w:val="22"/>
          </w:rPr>
          <w:t>ess. It is assumed that if these UE need to access terrestrial network, they will need to be registered UEs. When broadcasting through satellite access, it will not use any MNO spectrum</w:t>
        </w:r>
        <w:r>
          <w:rPr>
            <w:rFonts w:eastAsia="DengXian"/>
            <w:bCs/>
            <w:sz w:val="22"/>
            <w:szCs w:val="22"/>
          </w:rPr>
          <w:t>.</w:t>
        </w:r>
      </w:ins>
    </w:p>
    <w:p w14:paraId="2DBF4E2F" w14:textId="77777777" w:rsidR="00FC6AE5" w:rsidRPr="003675C3" w:rsidRDefault="00FC6AE5" w:rsidP="00FC6AE5">
      <w:pPr>
        <w:pStyle w:val="ListParagraph"/>
        <w:numPr>
          <w:ilvl w:val="0"/>
          <w:numId w:val="10"/>
        </w:numPr>
        <w:spacing w:afterLines="50" w:after="120"/>
        <w:rPr>
          <w:bCs/>
          <w:sz w:val="22"/>
          <w:szCs w:val="22"/>
          <w:lang w:eastAsia="zh-CN"/>
        </w:rPr>
      </w:pPr>
      <w:r w:rsidRPr="003675C3">
        <w:rPr>
          <w:bCs/>
          <w:sz w:val="22"/>
          <w:szCs w:val="22"/>
          <w:lang w:eastAsia="zh-CN"/>
        </w:rPr>
        <w:t>New use cases:</w:t>
      </w:r>
    </w:p>
    <w:p w14:paraId="1F273153" w14:textId="2A2EC509" w:rsidR="00FC6AE5" w:rsidRPr="003675C3" w:rsidRDefault="00FC6AE5" w:rsidP="00FC6AE5">
      <w:pPr>
        <w:pStyle w:val="ListParagraph"/>
        <w:spacing w:afterLines="50" w:after="120"/>
        <w:ind w:left="720"/>
        <w:rPr>
          <w:bCs/>
          <w:sz w:val="22"/>
          <w:szCs w:val="22"/>
          <w:lang w:eastAsia="zh-CN"/>
        </w:rPr>
      </w:pPr>
      <w:del w:id="7" w:author="Thierry Bérisot" w:date="2024-08-07T23:06:00Z" w16du:dateUtc="2024-08-07T21:06:00Z">
        <w:r w:rsidDel="00FC6AE5">
          <w:rPr>
            <w:bCs/>
            <w:sz w:val="22"/>
            <w:szCs w:val="22"/>
            <w:lang w:eastAsia="zh-CN"/>
          </w:rPr>
          <w:delText>3</w:delText>
        </w:r>
      </w:del>
      <w:ins w:id="8" w:author="Thierry Bérisot" w:date="2024-08-07T23:06:00Z" w16du:dateUtc="2024-08-07T21:06:00Z">
        <w:r>
          <w:rPr>
            <w:bCs/>
            <w:sz w:val="22"/>
            <w:szCs w:val="22"/>
            <w:lang w:eastAsia="zh-CN"/>
          </w:rPr>
          <w:t>4</w:t>
        </w:r>
      </w:ins>
      <w:r w:rsidRPr="003675C3">
        <w:rPr>
          <w:bCs/>
          <w:sz w:val="22"/>
          <w:szCs w:val="22"/>
          <w:lang w:eastAsia="zh-CN"/>
        </w:rPr>
        <w:t>/ Support for multi-orbits satellite access for different services</w:t>
      </w:r>
    </w:p>
    <w:p w14:paraId="3D9C053C" w14:textId="77777777" w:rsidR="00FC6AE5" w:rsidRPr="003675C3" w:rsidRDefault="00FC6AE5" w:rsidP="00FC6AE5">
      <w:pPr>
        <w:pStyle w:val="ListParagraph"/>
        <w:spacing w:afterLines="50" w:after="120"/>
        <w:ind w:left="720"/>
        <w:rPr>
          <w:bCs/>
          <w:sz w:val="22"/>
          <w:szCs w:val="22"/>
          <w:lang w:eastAsia="zh-CN"/>
        </w:rPr>
      </w:pPr>
      <w:r w:rsidRPr="003675C3">
        <w:rPr>
          <w:bCs/>
          <w:sz w:val="22"/>
          <w:szCs w:val="22"/>
          <w:lang w:eastAsia="zh-CN"/>
        </w:rPr>
        <w:t>Several satellite operators are expected to deploy multi-orbits satellite networks combining LEO, MEO and GSO with 5G systems in the coming years. To take advantage of different orbit satellite systems, it is necessary to investigate new use cases for different services to enhance the user’s service experience</w:t>
      </w:r>
      <w:bookmarkStart w:id="9" w:name="_Hlk160013626"/>
      <w:r w:rsidRPr="003675C3">
        <w:rPr>
          <w:bCs/>
          <w:sz w:val="22"/>
          <w:szCs w:val="22"/>
          <w:lang w:eastAsia="zh-CN"/>
        </w:rPr>
        <w:t xml:space="preserve">. Simultaneous UE connections with multi-orbits are out of scope. </w:t>
      </w:r>
    </w:p>
    <w:bookmarkEnd w:id="9"/>
    <w:p w14:paraId="25819E99" w14:textId="7D401162" w:rsidR="00FC6AE5" w:rsidRPr="003675C3" w:rsidRDefault="00FC6AE5" w:rsidP="00FC6AE5">
      <w:pPr>
        <w:spacing w:afterLines="50" w:after="120"/>
        <w:ind w:left="720"/>
        <w:rPr>
          <w:sz w:val="22"/>
          <w:szCs w:val="22"/>
          <w:lang w:eastAsia="zh-CN"/>
        </w:rPr>
      </w:pPr>
      <w:del w:id="10" w:author="Thierry Bérisot" w:date="2024-08-07T23:06:00Z" w16du:dateUtc="2024-08-07T21:06:00Z">
        <w:r w:rsidDel="00FC6AE5">
          <w:rPr>
            <w:sz w:val="22"/>
            <w:szCs w:val="22"/>
            <w:lang w:eastAsia="zh-CN"/>
          </w:rPr>
          <w:delText>4</w:delText>
        </w:r>
      </w:del>
      <w:ins w:id="11" w:author="Thierry Bérisot" w:date="2024-08-07T23:06:00Z" w16du:dateUtc="2024-08-07T21:06:00Z">
        <w:r>
          <w:rPr>
            <w:sz w:val="22"/>
            <w:szCs w:val="22"/>
            <w:lang w:eastAsia="zh-CN"/>
          </w:rPr>
          <w:t>5</w:t>
        </w:r>
      </w:ins>
      <w:r w:rsidRPr="003675C3">
        <w:rPr>
          <w:sz w:val="22"/>
          <w:szCs w:val="22"/>
          <w:lang w:eastAsia="zh-CN"/>
        </w:rPr>
        <w:t>/ Ability to notify a user that a mobile terminated communication failed when the UE was unreachable in satellite access</w:t>
      </w:r>
    </w:p>
    <w:p w14:paraId="78AE1837" w14:textId="77777777" w:rsidR="00FC6AE5" w:rsidRPr="003675C3" w:rsidRDefault="00FC6AE5" w:rsidP="00FC6AE5">
      <w:pPr>
        <w:spacing w:afterLines="50" w:after="120"/>
        <w:ind w:left="720"/>
        <w:rPr>
          <w:sz w:val="22"/>
          <w:szCs w:val="22"/>
          <w:lang w:eastAsia="zh-CN"/>
        </w:rPr>
      </w:pPr>
      <w:r w:rsidRPr="003675C3">
        <w:rPr>
          <w:sz w:val="22"/>
          <w:szCs w:val="22"/>
          <w:lang w:eastAsia="zh-CN"/>
        </w:rPr>
        <w:t>There are several use cases where terrestrial networks are not available, and users are relying solely on satellite to provide communication and are expecting to be reachable via satellite. However, when the UE is placed in pockets, backpacks, in vehicles, boats, it results in poor reception conditions which is leading to miss calls and messages. Therefore, the ability to notify the user that a mobile terminated communication (e.g.</w:t>
      </w:r>
      <w:r>
        <w:rPr>
          <w:sz w:val="22"/>
          <w:szCs w:val="22"/>
          <w:lang w:eastAsia="zh-CN"/>
        </w:rPr>
        <w:t>,</w:t>
      </w:r>
      <w:r w:rsidRPr="003675C3">
        <w:rPr>
          <w:sz w:val="22"/>
          <w:szCs w:val="22"/>
          <w:lang w:eastAsia="zh-CN"/>
        </w:rPr>
        <w:t xml:space="preserve"> MMTel call) had failed when the UE was unreachable in satellite access is needed.</w:t>
      </w:r>
    </w:p>
    <w:p w14:paraId="49E3DE81" w14:textId="77777777" w:rsidR="00FC6AE5" w:rsidRPr="003675C3" w:rsidRDefault="00FC6AE5" w:rsidP="00FC6AE5">
      <w:pPr>
        <w:spacing w:afterLines="50" w:after="120"/>
        <w:ind w:left="720"/>
        <w:rPr>
          <w:sz w:val="22"/>
          <w:szCs w:val="22"/>
          <w:lang w:eastAsia="zh-CN"/>
        </w:rPr>
      </w:pPr>
    </w:p>
    <w:p w14:paraId="45DBE3B0" w14:textId="77777777" w:rsidR="00FC6AE5" w:rsidRPr="003675C3" w:rsidRDefault="00FC6AE5" w:rsidP="00FC6AE5">
      <w:pPr>
        <w:spacing w:afterLines="50" w:after="120"/>
        <w:rPr>
          <w:bCs/>
          <w:sz w:val="22"/>
          <w:szCs w:val="22"/>
          <w:lang w:eastAsia="zh-CN"/>
        </w:rPr>
      </w:pPr>
      <w:r w:rsidRPr="003675C3">
        <w:rPr>
          <w:bCs/>
          <w:sz w:val="22"/>
          <w:szCs w:val="22"/>
          <w:lang w:eastAsia="zh-CN"/>
        </w:rPr>
        <w:t xml:space="preserve">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 as well as for IoT devices. It is important to review the KPIs of 5G satellite networks and potentially update them. </w:t>
      </w:r>
    </w:p>
    <w:p w14:paraId="1FBAB533" w14:textId="77777777" w:rsidR="00FC6AE5" w:rsidRPr="003675C3"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58C62C55" w14:textId="77777777" w:rsidR="00FC6AE5" w:rsidRPr="003675C3" w:rsidRDefault="00FC6AE5" w:rsidP="00FC6AE5">
      <w:pPr>
        <w:spacing w:afterLines="50" w:after="120"/>
        <w:jc w:val="both"/>
        <w:rPr>
          <w:sz w:val="22"/>
          <w:szCs w:val="22"/>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459FABAB" w14:textId="77777777" w:rsidR="00FC6AE5" w:rsidRPr="003675C3" w:rsidRDefault="00FC6AE5" w:rsidP="00FC6AE5">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 xml:space="preserve">to identify the gaps and potential new service requirements related to enhanced support for emergency communications and mission critical services using satellite access </w:t>
      </w:r>
    </w:p>
    <w:p w14:paraId="1989A374"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regulatory requirements if applicable should be considered e.g., geographical area aspect</w:t>
      </w:r>
    </w:p>
    <w:p w14:paraId="505054EF" w14:textId="77777777" w:rsidR="00FC6AE5" w:rsidRPr="003675C3" w:rsidRDefault="00FC6AE5" w:rsidP="00FC6AE5">
      <w:pPr>
        <w:pStyle w:val="B2"/>
        <w:rPr>
          <w:sz w:val="22"/>
          <w:szCs w:val="22"/>
        </w:rPr>
      </w:pPr>
      <w:r w:rsidRPr="003675C3">
        <w:rPr>
          <w:sz w:val="22"/>
          <w:szCs w:val="22"/>
        </w:rPr>
        <w:t>-</w:t>
      </w:r>
      <w:r w:rsidRPr="003675C3">
        <w:rPr>
          <w:sz w:val="22"/>
          <w:szCs w:val="22"/>
        </w:rPr>
        <w:tab/>
        <w:t xml:space="preserve">to study new use cases and identify new potential requirements for 5G system, related to: </w:t>
      </w:r>
    </w:p>
    <w:p w14:paraId="34D72CB7"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lang w:eastAsia="zh-CN"/>
        </w:rPr>
        <w:t xml:space="preserve">multi-orbits satellite access </w:t>
      </w:r>
      <w:r w:rsidRPr="003675C3">
        <w:rPr>
          <w:bCs/>
          <w:sz w:val="22"/>
          <w:szCs w:val="22"/>
          <w:lang w:eastAsia="zh-CN"/>
        </w:rPr>
        <w:t>for multiple services</w:t>
      </w:r>
    </w:p>
    <w:p w14:paraId="3DDB44CB" w14:textId="77777777" w:rsidR="00FC6AE5" w:rsidRPr="003675C3" w:rsidRDefault="00FC6AE5" w:rsidP="00FC6AE5">
      <w:pPr>
        <w:pStyle w:val="ListParagraph"/>
        <w:overflowPunct w:val="0"/>
        <w:autoSpaceDE w:val="0"/>
        <w:autoSpaceDN w:val="0"/>
        <w:adjustRightInd w:val="0"/>
        <w:spacing w:before="0" w:beforeAutospacing="0" w:afterLines="50" w:after="120" w:afterAutospacing="0"/>
        <w:ind w:left="1800"/>
        <w:textAlignment w:val="baseline"/>
        <w:rPr>
          <w:sz w:val="22"/>
          <w:szCs w:val="22"/>
          <w:lang w:eastAsia="zh-CN"/>
        </w:rPr>
      </w:pPr>
      <w:r w:rsidRPr="003675C3">
        <w:rPr>
          <w:bCs/>
          <w:sz w:val="22"/>
          <w:szCs w:val="22"/>
          <w:lang w:eastAsia="zh-CN"/>
        </w:rPr>
        <w:lastRenderedPageBreak/>
        <w:t>Note: Simultaneous UE connections with multi-orbits are out of scope</w:t>
      </w:r>
    </w:p>
    <w:p w14:paraId="1FEAF132" w14:textId="77777777" w:rsidR="00FC6AE5" w:rsidRPr="003675C3" w:rsidRDefault="00FC6AE5" w:rsidP="00FC6AE5">
      <w:pPr>
        <w:pStyle w:val="ListParagraph"/>
        <w:numPr>
          <w:ilvl w:val="0"/>
          <w:numId w:val="9"/>
        </w:numPr>
        <w:rPr>
          <w:sz w:val="22"/>
          <w:szCs w:val="22"/>
          <w:lang w:eastAsia="zh-CN"/>
        </w:rPr>
      </w:pPr>
      <w:r w:rsidRPr="003675C3">
        <w:rPr>
          <w:sz w:val="22"/>
          <w:szCs w:val="22"/>
          <w:lang w:eastAsia="zh-CN"/>
        </w:rPr>
        <w:t>ability to notify the user that a mobile terminated communication (e.g. MMTel call) had failed when the UE was unreachable in satellite access.</w:t>
      </w:r>
    </w:p>
    <w:p w14:paraId="1333CFA7" w14:textId="77777777" w:rsidR="00FC6AE5" w:rsidRPr="003675C3" w:rsidRDefault="00FC6AE5" w:rsidP="00FC6AE5">
      <w:pPr>
        <w:pStyle w:val="B2"/>
        <w:rPr>
          <w:sz w:val="22"/>
          <w:szCs w:val="22"/>
        </w:rPr>
      </w:pPr>
      <w:r w:rsidRPr="003675C3">
        <w:rPr>
          <w:sz w:val="22"/>
          <w:szCs w:val="22"/>
        </w:rPr>
        <w:t>-</w:t>
      </w:r>
      <w:r w:rsidRPr="003675C3">
        <w:rPr>
          <w:sz w:val="22"/>
          <w:szCs w:val="22"/>
        </w:rPr>
        <w:tab/>
        <w:t>to identify the gaps and potential service requirements to support IMS voice calls using GEO satellite access</w:t>
      </w:r>
    </w:p>
    <w:p w14:paraId="45B1EDE5"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 xml:space="preserve">regulatory requirements if applicable should be considered. </w:t>
      </w:r>
    </w:p>
    <w:p w14:paraId="2FA3E763" w14:textId="25713FCB" w:rsidR="00FC6AE5" w:rsidRPr="00FC6AE5" w:rsidRDefault="00FC6AE5" w:rsidP="00FC6AE5">
      <w:pPr>
        <w:pStyle w:val="B2"/>
        <w:rPr>
          <w:ins w:id="12" w:author="Thierry Bérisot" w:date="2024-08-07T23:07:00Z" w16du:dateUtc="2024-08-07T21:07:00Z"/>
          <w:sz w:val="22"/>
          <w:szCs w:val="22"/>
        </w:rPr>
      </w:pPr>
      <w:ins w:id="13" w:author="Thierry Bérisot" w:date="2024-08-07T23:07:00Z" w16du:dateUtc="2024-08-07T21:07:00Z">
        <w:r w:rsidRPr="00FC6AE5">
          <w:rPr>
            <w:sz w:val="22"/>
            <w:szCs w:val="22"/>
          </w:rPr>
          <w:t>-</w:t>
        </w:r>
      </w:ins>
      <w:ins w:id="14" w:author="Thierry Bérisot" w:date="2024-08-07T23:08:00Z" w16du:dateUtc="2024-08-07T21:08:00Z">
        <w:r w:rsidRPr="00FC6AE5">
          <w:rPr>
            <w:sz w:val="22"/>
            <w:szCs w:val="22"/>
          </w:rPr>
          <w:tab/>
        </w:r>
      </w:ins>
      <w:ins w:id="15" w:author="Thierry Bérisot" w:date="2024-08-07T23:07:00Z" w16du:dateUtc="2024-08-07T21:07:00Z">
        <w:r w:rsidRPr="00FC6AE5">
          <w:rPr>
            <w:sz w:val="22"/>
            <w:szCs w:val="22"/>
          </w:rPr>
          <w:t>to identify the gaps between the 4G Free-to-air (FTA) as specified in TS 22.101 clause 32 (3GPP enhancement for TV application support) and the 5G system and identify potential new service requirements to support the use case of broadcast services using satellite access.</w:t>
        </w:r>
      </w:ins>
    </w:p>
    <w:p w14:paraId="3DF09BB4" w14:textId="77777777" w:rsidR="00FC6AE5" w:rsidRPr="00262004"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ins w:id="16" w:author="Thierry Bérisot" w:date="2024-08-07T23:07:00Z" w16du:dateUtc="2024-08-07T21:07:00Z"/>
          <w:sz w:val="22"/>
          <w:szCs w:val="22"/>
          <w:lang w:eastAsia="zh-CN"/>
        </w:rPr>
      </w:pPr>
      <w:ins w:id="17" w:author="Thierry Bérisot" w:date="2024-08-07T23:07:00Z" w16du:dateUtc="2024-08-07T21:07:00Z">
        <w:r w:rsidRPr="00262004">
          <w:rPr>
            <w:bCs/>
            <w:sz w:val="22"/>
            <w:szCs w:val="22"/>
            <w:lang w:eastAsia="zh-CN"/>
          </w:rPr>
          <w:t xml:space="preserve">Note: The UEs are adapted for receiving broadcast services and are not expected to initiate transmission </w:t>
        </w:r>
      </w:ins>
    </w:p>
    <w:p w14:paraId="0665E75B" w14:textId="77777777" w:rsidR="00FC6AE5" w:rsidRPr="009F7B93" w:rsidRDefault="00FC6AE5" w:rsidP="00FC6AE5">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to identify the gaps and potential updates of KPIs related to satellite access</w:t>
      </w:r>
    </w:p>
    <w:p w14:paraId="0E693699"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5604952" w14:textId="77777777" w:rsidR="00FC6AE5" w:rsidRPr="007861B8" w:rsidRDefault="00FC6AE5" w:rsidP="00FC6AE5"/>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FC6AE5" w:rsidRPr="00E10367" w14:paraId="67D3CDBF" w14:textId="77777777" w:rsidTr="00FF47D9">
        <w:trPr>
          <w:cantSplit/>
          <w:jc w:val="center"/>
        </w:trPr>
        <w:tc>
          <w:tcPr>
            <w:tcW w:w="9413" w:type="dxa"/>
            <w:gridSpan w:val="6"/>
            <w:shd w:val="clear" w:color="auto" w:fill="D9D9D9"/>
            <w:tcMar>
              <w:left w:w="57" w:type="dxa"/>
              <w:right w:w="57" w:type="dxa"/>
            </w:tcMar>
          </w:tcPr>
          <w:p w14:paraId="09E9C268" w14:textId="77777777" w:rsidR="00FC6AE5" w:rsidRPr="00E10367" w:rsidRDefault="00FC6AE5" w:rsidP="00FF47D9">
            <w:pPr>
              <w:pStyle w:val="TAH"/>
            </w:pPr>
            <w:r w:rsidRPr="009C6095">
              <w:t>New specifications</w:t>
            </w:r>
            <w:r>
              <w:t xml:space="preserve"> </w:t>
            </w:r>
            <w:r w:rsidRPr="00CD3153">
              <w:t>{</w:t>
            </w:r>
            <w:r>
              <w:t>One line per specification. C</w:t>
            </w:r>
            <w:r w:rsidRPr="00CD3153">
              <w:t>reate/delete lines as needed}</w:t>
            </w:r>
          </w:p>
        </w:tc>
      </w:tr>
      <w:tr w:rsidR="00FC6AE5" w14:paraId="7728E0CB" w14:textId="77777777" w:rsidTr="00FF47D9">
        <w:trPr>
          <w:cantSplit/>
          <w:jc w:val="center"/>
        </w:trPr>
        <w:tc>
          <w:tcPr>
            <w:tcW w:w="1617" w:type="dxa"/>
            <w:shd w:val="clear" w:color="auto" w:fill="D9D9D9"/>
            <w:tcMar>
              <w:left w:w="57" w:type="dxa"/>
              <w:right w:w="57" w:type="dxa"/>
            </w:tcMar>
          </w:tcPr>
          <w:p w14:paraId="4388FA8B" w14:textId="77777777" w:rsidR="00FC6AE5" w:rsidRPr="00FF3F0C" w:rsidRDefault="00FC6AE5" w:rsidP="00FF47D9">
            <w:pPr>
              <w:pStyle w:val="TAH"/>
            </w:pPr>
            <w:r w:rsidRPr="00FF3F0C">
              <w:t xml:space="preserve">Type </w:t>
            </w:r>
          </w:p>
        </w:tc>
        <w:tc>
          <w:tcPr>
            <w:tcW w:w="1134" w:type="dxa"/>
            <w:shd w:val="clear" w:color="auto" w:fill="D9D9D9"/>
            <w:tcMar>
              <w:left w:w="57" w:type="dxa"/>
              <w:right w:w="57" w:type="dxa"/>
            </w:tcMar>
          </w:tcPr>
          <w:p w14:paraId="79007E62" w14:textId="77777777" w:rsidR="00FC6AE5" w:rsidRPr="000C5FE3" w:rsidRDefault="00FC6AE5" w:rsidP="00FF47D9">
            <w:pPr>
              <w:pStyle w:val="TAH"/>
            </w:pPr>
            <w:r>
              <w:t>TS/TR number</w:t>
            </w:r>
          </w:p>
        </w:tc>
        <w:tc>
          <w:tcPr>
            <w:tcW w:w="2347" w:type="dxa"/>
            <w:shd w:val="clear" w:color="auto" w:fill="D9D9D9"/>
            <w:tcMar>
              <w:left w:w="57" w:type="dxa"/>
              <w:right w:w="57" w:type="dxa"/>
            </w:tcMar>
          </w:tcPr>
          <w:p w14:paraId="22FD7847" w14:textId="77777777" w:rsidR="00FC6AE5" w:rsidRPr="00E10367" w:rsidRDefault="00FC6AE5" w:rsidP="00FF47D9">
            <w:pPr>
              <w:pStyle w:val="TAH"/>
            </w:pPr>
            <w:r>
              <w:t>Title</w:t>
            </w:r>
          </w:p>
        </w:tc>
        <w:tc>
          <w:tcPr>
            <w:tcW w:w="1055" w:type="dxa"/>
            <w:shd w:val="clear" w:color="auto" w:fill="D9D9D9"/>
            <w:tcMar>
              <w:left w:w="57" w:type="dxa"/>
              <w:right w:w="57" w:type="dxa"/>
            </w:tcMar>
          </w:tcPr>
          <w:p w14:paraId="70FC0D3D" w14:textId="77777777" w:rsidR="00FC6AE5" w:rsidRPr="00E10367" w:rsidRDefault="00FC6AE5" w:rsidP="00FF47D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094C803" w14:textId="77777777" w:rsidR="00FC6AE5" w:rsidRPr="00E10367" w:rsidRDefault="00FC6AE5" w:rsidP="00FF47D9">
            <w:pPr>
              <w:pStyle w:val="TAH"/>
            </w:pPr>
            <w:r w:rsidRPr="00E10367">
              <w:t>For approval at TSG#</w:t>
            </w:r>
          </w:p>
        </w:tc>
        <w:tc>
          <w:tcPr>
            <w:tcW w:w="2186" w:type="dxa"/>
            <w:shd w:val="clear" w:color="auto" w:fill="D9D9D9"/>
            <w:tcMar>
              <w:left w:w="57" w:type="dxa"/>
              <w:right w:w="57" w:type="dxa"/>
            </w:tcMar>
          </w:tcPr>
          <w:p w14:paraId="36C9CF77" w14:textId="77777777" w:rsidR="00FC6AE5" w:rsidRPr="00E10367" w:rsidRDefault="00FC6AE5" w:rsidP="00FF47D9">
            <w:pPr>
              <w:pStyle w:val="TAH"/>
            </w:pPr>
            <w:r w:rsidRPr="00E10367">
              <w:t>R</w:t>
            </w:r>
            <w:r>
              <w:t>apporteur</w:t>
            </w:r>
          </w:p>
        </w:tc>
      </w:tr>
      <w:tr w:rsidR="00FC6AE5" w:rsidRPr="006C2E80" w14:paraId="4E214076" w14:textId="77777777" w:rsidTr="00FF47D9">
        <w:trPr>
          <w:cantSplit/>
          <w:jc w:val="center"/>
        </w:trPr>
        <w:tc>
          <w:tcPr>
            <w:tcW w:w="1617" w:type="dxa"/>
          </w:tcPr>
          <w:p w14:paraId="7644C068" w14:textId="77777777" w:rsidR="00FC6AE5" w:rsidRPr="00A1229E" w:rsidRDefault="00FC6AE5" w:rsidP="00FF47D9">
            <w:pPr>
              <w:pStyle w:val="Guidance"/>
              <w:rPr>
                <w:i w:val="0"/>
                <w:iCs/>
              </w:rPr>
            </w:pPr>
            <w:r w:rsidRPr="00A1229E">
              <w:rPr>
                <w:i w:val="0"/>
                <w:iCs/>
              </w:rPr>
              <w:t>Internal TR</w:t>
            </w:r>
          </w:p>
          <w:p w14:paraId="46964EF1" w14:textId="77777777" w:rsidR="00FC6AE5" w:rsidRPr="006C2E80" w:rsidRDefault="00FC6AE5" w:rsidP="00FF47D9">
            <w:pPr>
              <w:pStyle w:val="Guidance"/>
              <w:spacing w:after="0"/>
            </w:pPr>
          </w:p>
        </w:tc>
        <w:tc>
          <w:tcPr>
            <w:tcW w:w="1134" w:type="dxa"/>
          </w:tcPr>
          <w:p w14:paraId="0F5F4274" w14:textId="77777777" w:rsidR="00FC6AE5" w:rsidRPr="006C2E80" w:rsidRDefault="00FC6AE5" w:rsidP="00FF47D9">
            <w:pPr>
              <w:pStyle w:val="Guidance"/>
              <w:spacing w:after="0"/>
            </w:pPr>
            <w:r w:rsidRPr="00A1229E">
              <w:rPr>
                <w:i w:val="0"/>
                <w:iCs/>
                <w:lang w:eastAsia="zh-CN"/>
              </w:rPr>
              <w:t>22</w:t>
            </w:r>
            <w:r>
              <w:rPr>
                <w:i w:val="0"/>
                <w:iCs/>
                <w:lang w:eastAsia="zh-CN"/>
              </w:rPr>
              <w:t>.887</w:t>
            </w:r>
          </w:p>
        </w:tc>
        <w:tc>
          <w:tcPr>
            <w:tcW w:w="2347" w:type="dxa"/>
          </w:tcPr>
          <w:p w14:paraId="548519E1" w14:textId="77777777" w:rsidR="00FC6AE5" w:rsidRPr="006C2E80" w:rsidRDefault="00FC6AE5" w:rsidP="00FF47D9">
            <w:pPr>
              <w:pStyle w:val="Guidance"/>
              <w:spacing w:after="0"/>
            </w:pPr>
            <w:r w:rsidRPr="00A1229E">
              <w:rPr>
                <w:i w:val="0"/>
              </w:rPr>
              <w:t xml:space="preserve">Study on satellite access - Phase </w:t>
            </w:r>
            <w:r>
              <w:rPr>
                <w:i w:val="0"/>
              </w:rPr>
              <w:t>4</w:t>
            </w:r>
          </w:p>
        </w:tc>
        <w:tc>
          <w:tcPr>
            <w:tcW w:w="1055" w:type="dxa"/>
          </w:tcPr>
          <w:p w14:paraId="113EC05B" w14:textId="77777777" w:rsidR="00FC6AE5" w:rsidRPr="006C2E80" w:rsidRDefault="00FC6AE5" w:rsidP="00FF47D9">
            <w:pPr>
              <w:pStyle w:val="Guidance"/>
              <w:spacing w:after="0"/>
            </w:pPr>
            <w:r w:rsidRPr="00A1229E">
              <w:rPr>
                <w:i w:val="0"/>
                <w:iCs/>
              </w:rPr>
              <w:t>TSG#</w:t>
            </w:r>
            <w:r>
              <w:rPr>
                <w:i w:val="0"/>
                <w:iCs/>
              </w:rPr>
              <w:t>106 (Dec 2024)</w:t>
            </w:r>
          </w:p>
        </w:tc>
        <w:tc>
          <w:tcPr>
            <w:tcW w:w="1074" w:type="dxa"/>
          </w:tcPr>
          <w:p w14:paraId="2F6620F3" w14:textId="77777777" w:rsidR="00FC6AE5" w:rsidRPr="006C2E80" w:rsidRDefault="00FC6AE5" w:rsidP="00FF47D9">
            <w:pPr>
              <w:pStyle w:val="Guidance"/>
              <w:spacing w:after="0"/>
            </w:pPr>
            <w:r w:rsidRPr="00A1229E">
              <w:rPr>
                <w:i w:val="0"/>
                <w:iCs/>
              </w:rPr>
              <w:t>TSG</w:t>
            </w:r>
            <w:r>
              <w:rPr>
                <w:i w:val="0"/>
                <w:iCs/>
              </w:rPr>
              <w:t>#107 (March 2025)</w:t>
            </w:r>
          </w:p>
        </w:tc>
        <w:tc>
          <w:tcPr>
            <w:tcW w:w="2186" w:type="dxa"/>
          </w:tcPr>
          <w:p w14:paraId="7C0AE576" w14:textId="77777777" w:rsidR="00FC6AE5" w:rsidRPr="00740574" w:rsidRDefault="00FC6AE5" w:rsidP="00FF47D9">
            <w:pPr>
              <w:pStyle w:val="Guidance"/>
              <w:spacing w:after="0"/>
              <w:rPr>
                <w:i w:val="0"/>
                <w:lang w:eastAsia="zh-CN"/>
              </w:rPr>
            </w:pPr>
            <w:r w:rsidRPr="00740574">
              <w:rPr>
                <w:i w:val="0"/>
                <w:lang w:eastAsia="zh-CN"/>
              </w:rPr>
              <w:t>Xu Xia, China Telecom</w:t>
            </w:r>
          </w:p>
          <w:p w14:paraId="4911E23E" w14:textId="77777777" w:rsidR="00FC6AE5" w:rsidRPr="006C2E80" w:rsidRDefault="00FC6AE5" w:rsidP="00FF47D9">
            <w:pPr>
              <w:pStyle w:val="Guidance"/>
              <w:spacing w:after="0"/>
              <w:rPr>
                <w:lang w:eastAsia="zh-CN"/>
              </w:rPr>
            </w:pPr>
            <w:r w:rsidRPr="00740574">
              <w:rPr>
                <w:i w:val="0"/>
                <w:lang w:eastAsia="zh-CN"/>
              </w:rPr>
              <w:t>(xiaxu@chinatelecom.cn)</w:t>
            </w:r>
          </w:p>
        </w:tc>
      </w:tr>
    </w:tbl>
    <w:p w14:paraId="6CB2C3D5" w14:textId="77777777" w:rsidR="00FC6AE5" w:rsidRDefault="00FC6AE5" w:rsidP="00FC6AE5">
      <w:pPr>
        <w:pStyle w:val="FP"/>
      </w:pPr>
    </w:p>
    <w:p w14:paraId="210FC1D6" w14:textId="77777777" w:rsidR="00FC6AE5" w:rsidRDefault="00FC6AE5" w:rsidP="00FC6AE5"/>
    <w:tbl>
      <w:tblPr>
        <w:tblW w:w="0" w:type="auto"/>
        <w:jc w:val="center"/>
        <w:tblLayout w:type="fixed"/>
        <w:tblLook w:val="0000" w:firstRow="0" w:lastRow="0" w:firstColumn="0" w:lastColumn="0" w:noHBand="0" w:noVBand="0"/>
      </w:tblPr>
      <w:tblGrid>
        <w:gridCol w:w="1445"/>
        <w:gridCol w:w="4344"/>
        <w:gridCol w:w="1417"/>
        <w:gridCol w:w="2101"/>
      </w:tblGrid>
      <w:tr w:rsidR="00FC6AE5" w:rsidRPr="00C50F7C" w14:paraId="354A11D4" w14:textId="77777777" w:rsidTr="00FF47D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48BE12B" w14:textId="77777777" w:rsidR="00FC6AE5" w:rsidRPr="00C50F7C" w:rsidRDefault="00FC6AE5" w:rsidP="00FF47D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FC6AE5" w:rsidRPr="00C50F7C" w14:paraId="7DCBF154" w14:textId="77777777" w:rsidTr="00FF47D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9AB85F" w14:textId="77777777" w:rsidR="00FC6AE5" w:rsidRPr="00C50F7C" w:rsidRDefault="00FC6AE5" w:rsidP="00FF47D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A003DB" w14:textId="77777777" w:rsidR="00FC6AE5" w:rsidRPr="00C50F7C" w:rsidRDefault="00FC6AE5" w:rsidP="00FF47D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4C0BF66" w14:textId="77777777" w:rsidR="00FC6AE5" w:rsidRPr="00C50F7C" w:rsidRDefault="00FC6AE5" w:rsidP="00FF47D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7B99E7" w14:textId="77777777" w:rsidR="00FC6AE5" w:rsidRDefault="00FC6AE5" w:rsidP="00FF47D9">
            <w:pPr>
              <w:pStyle w:val="TAH"/>
            </w:pPr>
            <w:r>
              <w:t>Remarks</w:t>
            </w:r>
          </w:p>
        </w:tc>
      </w:tr>
      <w:tr w:rsidR="00FC6AE5" w:rsidRPr="006C2E80" w14:paraId="1432D414" w14:textId="77777777" w:rsidTr="00FF47D9">
        <w:trPr>
          <w:cantSplit/>
          <w:jc w:val="center"/>
        </w:trPr>
        <w:tc>
          <w:tcPr>
            <w:tcW w:w="1445" w:type="dxa"/>
            <w:tcBorders>
              <w:top w:val="single" w:sz="4" w:space="0" w:color="auto"/>
              <w:left w:val="single" w:sz="4" w:space="0" w:color="auto"/>
              <w:bottom w:val="single" w:sz="4" w:space="0" w:color="auto"/>
              <w:right w:val="single" w:sz="4" w:space="0" w:color="auto"/>
            </w:tcBorders>
          </w:tcPr>
          <w:p w14:paraId="13F62F7C" w14:textId="77777777" w:rsidR="00FC6AE5" w:rsidRPr="006C2E80" w:rsidRDefault="00FC6AE5" w:rsidP="00FF47D9">
            <w:pPr>
              <w:pStyle w:val="TAL"/>
            </w:pPr>
          </w:p>
        </w:tc>
        <w:tc>
          <w:tcPr>
            <w:tcW w:w="4344" w:type="dxa"/>
            <w:tcBorders>
              <w:top w:val="single" w:sz="4" w:space="0" w:color="auto"/>
              <w:left w:val="single" w:sz="4" w:space="0" w:color="auto"/>
              <w:bottom w:val="single" w:sz="4" w:space="0" w:color="auto"/>
              <w:right w:val="single" w:sz="4" w:space="0" w:color="auto"/>
            </w:tcBorders>
          </w:tcPr>
          <w:p w14:paraId="668872C0" w14:textId="77777777" w:rsidR="00FC6AE5" w:rsidRPr="006C2E80" w:rsidRDefault="00FC6AE5" w:rsidP="00FF47D9">
            <w:pPr>
              <w:pStyle w:val="TAL"/>
            </w:pPr>
          </w:p>
        </w:tc>
        <w:tc>
          <w:tcPr>
            <w:tcW w:w="1417" w:type="dxa"/>
            <w:tcBorders>
              <w:top w:val="single" w:sz="4" w:space="0" w:color="auto"/>
              <w:left w:val="single" w:sz="4" w:space="0" w:color="auto"/>
              <w:bottom w:val="single" w:sz="4" w:space="0" w:color="auto"/>
              <w:right w:val="single" w:sz="4" w:space="0" w:color="auto"/>
            </w:tcBorders>
          </w:tcPr>
          <w:p w14:paraId="1BA70D43" w14:textId="77777777" w:rsidR="00FC6AE5" w:rsidRPr="006C2E80" w:rsidRDefault="00FC6AE5" w:rsidP="00FF47D9">
            <w:pPr>
              <w:pStyle w:val="TAL"/>
            </w:pPr>
          </w:p>
        </w:tc>
        <w:tc>
          <w:tcPr>
            <w:tcW w:w="2101" w:type="dxa"/>
            <w:tcBorders>
              <w:top w:val="single" w:sz="4" w:space="0" w:color="auto"/>
              <w:left w:val="single" w:sz="4" w:space="0" w:color="auto"/>
              <w:bottom w:val="single" w:sz="4" w:space="0" w:color="auto"/>
              <w:right w:val="single" w:sz="4" w:space="0" w:color="auto"/>
            </w:tcBorders>
          </w:tcPr>
          <w:p w14:paraId="72B49130" w14:textId="77777777" w:rsidR="00FC6AE5" w:rsidRPr="006C2E80" w:rsidRDefault="00FC6AE5" w:rsidP="00FF47D9">
            <w:pPr>
              <w:pStyle w:val="TAL"/>
            </w:pPr>
          </w:p>
        </w:tc>
      </w:tr>
    </w:tbl>
    <w:p w14:paraId="7CFEBDA2" w14:textId="77777777" w:rsidR="00FC6AE5" w:rsidRDefault="00FC6AE5" w:rsidP="00FC6AE5"/>
    <w:p w14:paraId="53BDDCCC"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5CC5C25" w14:textId="77777777" w:rsidR="00FC6AE5" w:rsidRPr="00740574" w:rsidRDefault="00FC6AE5" w:rsidP="00FC6AE5">
      <w:pPr>
        <w:pStyle w:val="Guidance"/>
        <w:spacing w:after="0"/>
        <w:rPr>
          <w:i w:val="0"/>
          <w:sz w:val="22"/>
          <w:szCs w:val="22"/>
          <w:lang w:val="fr-FR"/>
        </w:rPr>
      </w:pPr>
      <w:r w:rsidRPr="00740574">
        <w:rPr>
          <w:i w:val="0"/>
          <w:sz w:val="22"/>
          <w:szCs w:val="22"/>
          <w:lang w:val="fr-FR"/>
        </w:rPr>
        <w:t>Thierry Bérisot, Novamint, tberisot@novamint.com</w:t>
      </w:r>
      <w:r w:rsidRPr="00740574">
        <w:rPr>
          <w:i w:val="0"/>
          <w:sz w:val="22"/>
          <w:szCs w:val="22"/>
          <w:lang w:val="fr-FR"/>
        </w:rPr>
        <w:br/>
      </w:r>
    </w:p>
    <w:p w14:paraId="7BF7CFB4" w14:textId="77777777" w:rsidR="00FC6AE5" w:rsidRPr="00A07C2B" w:rsidRDefault="00FC6AE5" w:rsidP="00FC6AE5">
      <w:pPr>
        <w:pStyle w:val="Guidance"/>
        <w:spacing w:after="0"/>
        <w:rPr>
          <w:sz w:val="22"/>
          <w:szCs w:val="22"/>
          <w:lang w:val="fr-FR"/>
        </w:rPr>
      </w:pPr>
    </w:p>
    <w:p w14:paraId="6CE82B8B"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1DB56C7" w14:textId="77777777" w:rsidR="00FC6AE5" w:rsidRPr="00E805FC" w:rsidRDefault="00FC6AE5" w:rsidP="00FC6AE5">
      <w:pPr>
        <w:rPr>
          <w:sz w:val="22"/>
          <w:szCs w:val="22"/>
          <w:lang w:eastAsia="zh-CN"/>
        </w:rPr>
      </w:pPr>
      <w:r w:rsidRPr="00E805FC">
        <w:rPr>
          <w:rFonts w:hint="eastAsia"/>
          <w:sz w:val="22"/>
          <w:szCs w:val="22"/>
          <w:lang w:eastAsia="zh-CN"/>
        </w:rPr>
        <w:t>SA1</w:t>
      </w:r>
    </w:p>
    <w:p w14:paraId="769CDDB1" w14:textId="77777777" w:rsidR="00FC6AE5" w:rsidRPr="00557B2E" w:rsidRDefault="00FC6AE5" w:rsidP="00FC6AE5"/>
    <w:p w14:paraId="7AF1C17D"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798D1B9" w14:textId="77777777" w:rsidR="00FC6AE5" w:rsidRPr="00E805FC" w:rsidRDefault="00FC6AE5" w:rsidP="00FC6AE5">
      <w:pPr>
        <w:pStyle w:val="Guidance"/>
        <w:rPr>
          <w:sz w:val="22"/>
          <w:szCs w:val="22"/>
        </w:rPr>
      </w:pPr>
    </w:p>
    <w:p w14:paraId="2CB25CAE"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9A5B13" w14:textId="77777777" w:rsidR="00FC6AE5" w:rsidRPr="006C2E80" w:rsidRDefault="00FC6AE5" w:rsidP="00FC6AE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FC6AE5" w14:paraId="2EE33C21" w14:textId="77777777" w:rsidTr="00FF47D9">
        <w:trPr>
          <w:cantSplit/>
          <w:jc w:val="center"/>
        </w:trPr>
        <w:tc>
          <w:tcPr>
            <w:tcW w:w="5029" w:type="dxa"/>
            <w:shd w:val="clear" w:color="auto" w:fill="E0E0E0"/>
          </w:tcPr>
          <w:p w14:paraId="29A4B5E8" w14:textId="77777777" w:rsidR="00FC6AE5" w:rsidRDefault="00FC6AE5" w:rsidP="00FF47D9">
            <w:pPr>
              <w:pStyle w:val="TAH"/>
            </w:pPr>
            <w:r>
              <w:lastRenderedPageBreak/>
              <w:t>Supporting IM name</w:t>
            </w:r>
          </w:p>
        </w:tc>
      </w:tr>
      <w:tr w:rsidR="00FC6AE5" w14:paraId="6C41F446" w14:textId="77777777" w:rsidTr="00FF47D9">
        <w:trPr>
          <w:cantSplit/>
          <w:jc w:val="center"/>
        </w:trPr>
        <w:tc>
          <w:tcPr>
            <w:tcW w:w="5029" w:type="dxa"/>
            <w:shd w:val="clear" w:color="auto" w:fill="auto"/>
          </w:tcPr>
          <w:p w14:paraId="5E869654" w14:textId="77777777" w:rsidR="00FC6AE5" w:rsidRDefault="00FC6AE5" w:rsidP="00FF47D9">
            <w:pPr>
              <w:pStyle w:val="TAL"/>
            </w:pPr>
            <w:proofErr w:type="spellStart"/>
            <w:r w:rsidRPr="00A1229E">
              <w:rPr>
                <w:color w:val="auto"/>
                <w:lang w:val="en-US" w:eastAsia="zh-CN"/>
              </w:rPr>
              <w:t>Novamin</w:t>
            </w:r>
            <w:proofErr w:type="spellEnd"/>
            <w:r w:rsidRPr="00A1229E">
              <w:rPr>
                <w:color w:val="auto"/>
              </w:rPr>
              <w:t>t</w:t>
            </w:r>
          </w:p>
        </w:tc>
      </w:tr>
      <w:tr w:rsidR="00FC6AE5" w14:paraId="27318EC3" w14:textId="77777777" w:rsidTr="00FF47D9">
        <w:trPr>
          <w:cantSplit/>
          <w:jc w:val="center"/>
        </w:trPr>
        <w:tc>
          <w:tcPr>
            <w:tcW w:w="5029" w:type="dxa"/>
            <w:shd w:val="clear" w:color="auto" w:fill="auto"/>
          </w:tcPr>
          <w:p w14:paraId="39450084" w14:textId="77777777" w:rsidR="00FC6AE5" w:rsidRDefault="00FC6AE5" w:rsidP="00FF47D9">
            <w:pPr>
              <w:pStyle w:val="TAL"/>
              <w:rPr>
                <w:lang w:val="en-US" w:eastAsia="zh-CN"/>
              </w:rPr>
            </w:pPr>
            <w:r w:rsidRPr="00A1229E">
              <w:rPr>
                <w:rFonts w:hint="eastAsia"/>
                <w:lang w:val="en-US" w:eastAsia="zh-CN"/>
              </w:rPr>
              <w:t>China Teleco</w:t>
            </w:r>
            <w:r>
              <w:rPr>
                <w:lang w:val="en-US" w:eastAsia="zh-CN"/>
              </w:rPr>
              <w:t>m</w:t>
            </w:r>
          </w:p>
        </w:tc>
      </w:tr>
      <w:tr w:rsidR="00FC6AE5" w14:paraId="03D76409" w14:textId="77777777" w:rsidTr="00FF47D9">
        <w:trPr>
          <w:cantSplit/>
          <w:jc w:val="center"/>
        </w:trPr>
        <w:tc>
          <w:tcPr>
            <w:tcW w:w="5029" w:type="dxa"/>
            <w:shd w:val="clear" w:color="auto" w:fill="auto"/>
          </w:tcPr>
          <w:p w14:paraId="333E9B45" w14:textId="77777777" w:rsidR="00FC6AE5" w:rsidRDefault="00FC6AE5" w:rsidP="00FF47D9">
            <w:pPr>
              <w:pStyle w:val="TAL"/>
            </w:pPr>
            <w:r w:rsidRPr="00326DD6">
              <w:rPr>
                <w:color w:val="auto"/>
                <w:lang w:val="en-US"/>
              </w:rPr>
              <w:t>Airbus</w:t>
            </w:r>
          </w:p>
        </w:tc>
      </w:tr>
      <w:tr w:rsidR="00FC6AE5" w14:paraId="2B3C62B4" w14:textId="77777777" w:rsidTr="00FF47D9">
        <w:trPr>
          <w:cantSplit/>
          <w:jc w:val="center"/>
        </w:trPr>
        <w:tc>
          <w:tcPr>
            <w:tcW w:w="5029" w:type="dxa"/>
            <w:shd w:val="clear" w:color="auto" w:fill="auto"/>
          </w:tcPr>
          <w:p w14:paraId="7925690F" w14:textId="77777777" w:rsidR="00FC6AE5" w:rsidRPr="00A1229E" w:rsidRDefault="00FC6AE5" w:rsidP="00FF47D9">
            <w:pPr>
              <w:pStyle w:val="TAL"/>
              <w:rPr>
                <w:lang w:val="en-US" w:eastAsia="zh-CN"/>
              </w:rPr>
            </w:pPr>
            <w:r>
              <w:rPr>
                <w:lang w:val="en-US" w:eastAsia="zh-CN"/>
              </w:rPr>
              <w:t>BT</w:t>
            </w:r>
          </w:p>
        </w:tc>
      </w:tr>
      <w:tr w:rsidR="00FC6AE5" w14:paraId="0703FDB6" w14:textId="77777777" w:rsidTr="00FF47D9">
        <w:trPr>
          <w:cantSplit/>
          <w:jc w:val="center"/>
        </w:trPr>
        <w:tc>
          <w:tcPr>
            <w:tcW w:w="5029" w:type="dxa"/>
            <w:shd w:val="clear" w:color="auto" w:fill="auto"/>
          </w:tcPr>
          <w:p w14:paraId="46A36FC7" w14:textId="77777777" w:rsidR="00FC6AE5" w:rsidRDefault="00FC6AE5" w:rsidP="00FF47D9">
            <w:pPr>
              <w:pStyle w:val="TAL"/>
              <w:rPr>
                <w:lang w:val="en-US" w:eastAsia="zh-CN"/>
              </w:rPr>
            </w:pPr>
            <w:proofErr w:type="spellStart"/>
            <w:r>
              <w:rPr>
                <w:lang w:val="en-US" w:eastAsia="zh-CN"/>
              </w:rPr>
              <w:t>CableLabs</w:t>
            </w:r>
            <w:proofErr w:type="spellEnd"/>
          </w:p>
        </w:tc>
      </w:tr>
      <w:tr w:rsidR="00FC6AE5" w14:paraId="20781CA6" w14:textId="77777777" w:rsidTr="00FF47D9">
        <w:trPr>
          <w:cantSplit/>
          <w:jc w:val="center"/>
        </w:trPr>
        <w:tc>
          <w:tcPr>
            <w:tcW w:w="5029" w:type="dxa"/>
            <w:shd w:val="clear" w:color="auto" w:fill="auto"/>
          </w:tcPr>
          <w:p w14:paraId="3F28EF7B" w14:textId="77777777" w:rsidR="00FC6AE5" w:rsidRDefault="00FC6AE5" w:rsidP="00FF47D9">
            <w:pPr>
              <w:pStyle w:val="TAL"/>
              <w:rPr>
                <w:lang w:val="en-US" w:eastAsia="zh-CN"/>
              </w:rPr>
            </w:pPr>
            <w:r>
              <w:rPr>
                <w:lang w:val="en-US" w:eastAsia="zh-CN"/>
              </w:rPr>
              <w:t>C</w:t>
            </w:r>
            <w:r w:rsidRPr="00A1229E">
              <w:rPr>
                <w:rFonts w:hint="eastAsia"/>
                <w:lang w:val="en-US" w:eastAsia="zh-CN"/>
              </w:rPr>
              <w:t>ATT</w:t>
            </w:r>
          </w:p>
        </w:tc>
      </w:tr>
      <w:tr w:rsidR="00FC6AE5" w14:paraId="1D8E4B72" w14:textId="77777777" w:rsidTr="00FF47D9">
        <w:trPr>
          <w:cantSplit/>
          <w:jc w:val="center"/>
        </w:trPr>
        <w:tc>
          <w:tcPr>
            <w:tcW w:w="5029" w:type="dxa"/>
            <w:shd w:val="clear" w:color="auto" w:fill="auto"/>
          </w:tcPr>
          <w:p w14:paraId="3AEFD36A" w14:textId="77777777" w:rsidR="00FC6AE5" w:rsidRPr="00DD35DC" w:rsidRDefault="00FC6AE5" w:rsidP="00FF47D9">
            <w:pPr>
              <w:pStyle w:val="TAL"/>
              <w:rPr>
                <w:lang w:val="en-US" w:eastAsia="zh-CN"/>
              </w:rPr>
            </w:pPr>
            <w:r>
              <w:rPr>
                <w:lang w:val="en-US" w:eastAsia="zh-CN"/>
              </w:rPr>
              <w:t>China Unicom</w:t>
            </w:r>
          </w:p>
        </w:tc>
      </w:tr>
      <w:tr w:rsidR="00FC6AE5" w14:paraId="1CA24FA2" w14:textId="77777777" w:rsidTr="00FF47D9">
        <w:trPr>
          <w:cantSplit/>
          <w:jc w:val="center"/>
        </w:trPr>
        <w:tc>
          <w:tcPr>
            <w:tcW w:w="5029" w:type="dxa"/>
            <w:shd w:val="clear" w:color="auto" w:fill="auto"/>
          </w:tcPr>
          <w:p w14:paraId="76F12841" w14:textId="77777777" w:rsidR="00FC6AE5" w:rsidRPr="00F77833" w:rsidRDefault="00FC6AE5" w:rsidP="00FF47D9">
            <w:pPr>
              <w:pStyle w:val="TAL"/>
              <w:rPr>
                <w:lang w:val="en-US" w:eastAsia="zh-CN"/>
              </w:rPr>
            </w:pPr>
            <w:proofErr w:type="spellStart"/>
            <w:r w:rsidRPr="00DD35DC">
              <w:rPr>
                <w:lang w:val="en-US" w:eastAsia="zh-CN"/>
              </w:rPr>
              <w:t>Erillisverkot</w:t>
            </w:r>
            <w:proofErr w:type="spellEnd"/>
          </w:p>
        </w:tc>
      </w:tr>
      <w:tr w:rsidR="00FC6AE5" w14:paraId="38C59A64" w14:textId="77777777" w:rsidTr="00FF47D9">
        <w:trPr>
          <w:cantSplit/>
          <w:jc w:val="center"/>
        </w:trPr>
        <w:tc>
          <w:tcPr>
            <w:tcW w:w="5029" w:type="dxa"/>
            <w:shd w:val="clear" w:color="auto" w:fill="auto"/>
          </w:tcPr>
          <w:p w14:paraId="19D5C3CF" w14:textId="77777777" w:rsidR="00FC6AE5" w:rsidRDefault="00FC6AE5" w:rsidP="00FF47D9">
            <w:pPr>
              <w:pStyle w:val="TAL"/>
              <w:rPr>
                <w:color w:val="auto"/>
                <w:lang w:val="en-US"/>
              </w:rPr>
            </w:pPr>
            <w:r w:rsidRPr="00A1229E">
              <w:rPr>
                <w:color w:val="auto"/>
                <w:lang w:val="en-US"/>
              </w:rPr>
              <w:t>ESA</w:t>
            </w:r>
          </w:p>
        </w:tc>
      </w:tr>
      <w:tr w:rsidR="00FC6AE5" w14:paraId="706D3B11" w14:textId="77777777" w:rsidTr="00FF47D9">
        <w:trPr>
          <w:cantSplit/>
          <w:jc w:val="center"/>
        </w:trPr>
        <w:tc>
          <w:tcPr>
            <w:tcW w:w="5029" w:type="dxa"/>
            <w:shd w:val="clear" w:color="auto" w:fill="auto"/>
          </w:tcPr>
          <w:p w14:paraId="0FC0BF07" w14:textId="77777777" w:rsidR="00FC6AE5" w:rsidRPr="00A1229E" w:rsidRDefault="00FC6AE5" w:rsidP="00FF47D9">
            <w:pPr>
              <w:pStyle w:val="TAL"/>
              <w:rPr>
                <w:color w:val="auto"/>
                <w:lang w:val="en-US"/>
              </w:rPr>
            </w:pPr>
            <w:r>
              <w:rPr>
                <w:color w:val="auto"/>
                <w:lang w:val="en-US" w:eastAsia="zh-CN"/>
              </w:rPr>
              <w:t>ETRI</w:t>
            </w:r>
          </w:p>
        </w:tc>
      </w:tr>
      <w:tr w:rsidR="00FC6AE5" w14:paraId="2E6583C7" w14:textId="77777777" w:rsidTr="00FF47D9">
        <w:trPr>
          <w:cantSplit/>
          <w:jc w:val="center"/>
        </w:trPr>
        <w:tc>
          <w:tcPr>
            <w:tcW w:w="5029" w:type="dxa"/>
            <w:shd w:val="clear" w:color="auto" w:fill="auto"/>
          </w:tcPr>
          <w:p w14:paraId="297FFEFA" w14:textId="77777777" w:rsidR="00FC6AE5" w:rsidRDefault="00FC6AE5" w:rsidP="00FF47D9">
            <w:pPr>
              <w:pStyle w:val="TAL"/>
            </w:pPr>
            <w:r w:rsidRPr="00326DD6">
              <w:rPr>
                <w:color w:val="auto"/>
                <w:lang w:val="en-US"/>
              </w:rPr>
              <w:t>Eutelsat</w:t>
            </w:r>
            <w:r>
              <w:rPr>
                <w:color w:val="auto"/>
                <w:lang w:val="en-US"/>
              </w:rPr>
              <w:t xml:space="preserve"> Group</w:t>
            </w:r>
          </w:p>
        </w:tc>
      </w:tr>
      <w:tr w:rsidR="00FC6AE5" w14:paraId="6B99601E" w14:textId="77777777" w:rsidTr="00FF47D9">
        <w:trPr>
          <w:cantSplit/>
          <w:jc w:val="center"/>
        </w:trPr>
        <w:tc>
          <w:tcPr>
            <w:tcW w:w="5029" w:type="dxa"/>
            <w:shd w:val="clear" w:color="auto" w:fill="auto"/>
          </w:tcPr>
          <w:p w14:paraId="077D43A9" w14:textId="77777777" w:rsidR="00FC6AE5" w:rsidRPr="00A1229E" w:rsidRDefault="00FC6AE5" w:rsidP="00FF47D9">
            <w:pPr>
              <w:pStyle w:val="TAL"/>
              <w:rPr>
                <w:lang w:val="en-US" w:eastAsia="zh-CN"/>
              </w:rPr>
            </w:pPr>
            <w:proofErr w:type="spellStart"/>
            <w:r>
              <w:rPr>
                <w:lang w:val="en-US" w:eastAsia="zh-CN"/>
              </w:rPr>
              <w:t>Firstnet</w:t>
            </w:r>
            <w:proofErr w:type="spellEnd"/>
          </w:p>
        </w:tc>
      </w:tr>
      <w:tr w:rsidR="00FC6AE5" w14:paraId="5C2E4CAF" w14:textId="77777777" w:rsidTr="00FF47D9">
        <w:trPr>
          <w:cantSplit/>
          <w:jc w:val="center"/>
        </w:trPr>
        <w:tc>
          <w:tcPr>
            <w:tcW w:w="5029" w:type="dxa"/>
            <w:shd w:val="clear" w:color="auto" w:fill="auto"/>
          </w:tcPr>
          <w:p w14:paraId="760941CD" w14:textId="77777777" w:rsidR="00FC6AE5" w:rsidRDefault="00FC6AE5" w:rsidP="00FF47D9">
            <w:pPr>
              <w:pStyle w:val="TAL"/>
            </w:pPr>
            <w:r w:rsidRPr="00326DD6">
              <w:rPr>
                <w:color w:val="auto"/>
                <w:lang w:val="en-US"/>
              </w:rPr>
              <w:t>Fraunhofer</w:t>
            </w:r>
            <w:r>
              <w:t xml:space="preserve"> </w:t>
            </w:r>
            <w:r w:rsidRPr="00EF597F">
              <w:rPr>
                <w:color w:val="auto"/>
                <w:lang w:val="en-US"/>
              </w:rPr>
              <w:t>IIS</w:t>
            </w:r>
          </w:p>
        </w:tc>
      </w:tr>
      <w:tr w:rsidR="00FC6AE5" w14:paraId="078AC7B3" w14:textId="77777777" w:rsidTr="00FF47D9">
        <w:trPr>
          <w:cantSplit/>
          <w:jc w:val="center"/>
        </w:trPr>
        <w:tc>
          <w:tcPr>
            <w:tcW w:w="5029" w:type="dxa"/>
            <w:shd w:val="clear" w:color="auto" w:fill="auto"/>
          </w:tcPr>
          <w:p w14:paraId="7740AF1C" w14:textId="77777777" w:rsidR="00FC6AE5" w:rsidRPr="000A5802" w:rsidRDefault="00FC6AE5" w:rsidP="00FF47D9">
            <w:pPr>
              <w:pStyle w:val="TAL"/>
              <w:rPr>
                <w:rFonts w:eastAsia="Yu Mincho"/>
                <w:color w:val="auto"/>
                <w:lang w:val="en-US"/>
              </w:rPr>
            </w:pPr>
            <w:r>
              <w:rPr>
                <w:rFonts w:eastAsia="Yu Mincho" w:hint="eastAsia"/>
                <w:color w:val="auto"/>
                <w:lang w:val="en-US"/>
              </w:rPr>
              <w:t>G</w:t>
            </w:r>
            <w:r>
              <w:rPr>
                <w:rFonts w:eastAsia="Yu Mincho"/>
                <w:color w:val="auto"/>
                <w:lang w:val="en-US"/>
              </w:rPr>
              <w:t>atehouse</w:t>
            </w:r>
          </w:p>
        </w:tc>
      </w:tr>
      <w:tr w:rsidR="00FC6AE5" w14:paraId="32ADF79A" w14:textId="77777777" w:rsidTr="00FF47D9">
        <w:trPr>
          <w:cantSplit/>
          <w:jc w:val="center"/>
        </w:trPr>
        <w:tc>
          <w:tcPr>
            <w:tcW w:w="5029" w:type="dxa"/>
            <w:shd w:val="clear" w:color="auto" w:fill="auto"/>
          </w:tcPr>
          <w:p w14:paraId="721BE1AF" w14:textId="77777777" w:rsidR="00FC6AE5" w:rsidRPr="00A1229E" w:rsidRDefault="00FC6AE5" w:rsidP="00FF47D9">
            <w:pPr>
              <w:pStyle w:val="TAL"/>
              <w:rPr>
                <w:lang w:val="en-US" w:eastAsia="zh-CN"/>
              </w:rPr>
            </w:pPr>
            <w:r w:rsidRPr="00A16E9A">
              <w:rPr>
                <w:lang w:val="en-US" w:eastAsia="zh-CN"/>
              </w:rPr>
              <w:t>Google Inc.</w:t>
            </w:r>
          </w:p>
        </w:tc>
      </w:tr>
      <w:tr w:rsidR="00FC6AE5" w14:paraId="4E2186A8" w14:textId="77777777" w:rsidTr="00FF47D9">
        <w:trPr>
          <w:cantSplit/>
          <w:jc w:val="center"/>
        </w:trPr>
        <w:tc>
          <w:tcPr>
            <w:tcW w:w="5029" w:type="dxa"/>
            <w:shd w:val="clear" w:color="auto" w:fill="auto"/>
          </w:tcPr>
          <w:p w14:paraId="5700A0B1" w14:textId="77777777" w:rsidR="00FC6AE5" w:rsidRPr="00A1229E" w:rsidRDefault="00FC6AE5" w:rsidP="00FF47D9">
            <w:pPr>
              <w:pStyle w:val="TAL"/>
              <w:rPr>
                <w:lang w:val="en-US" w:eastAsia="zh-CN"/>
              </w:rPr>
            </w:pPr>
            <w:r>
              <w:rPr>
                <w:lang w:val="en-US" w:eastAsia="zh-CN"/>
              </w:rPr>
              <w:t>Honor</w:t>
            </w:r>
          </w:p>
        </w:tc>
      </w:tr>
      <w:tr w:rsidR="00FC6AE5" w14:paraId="3286B9A1" w14:textId="77777777" w:rsidTr="00FF47D9">
        <w:trPr>
          <w:cantSplit/>
          <w:jc w:val="center"/>
        </w:trPr>
        <w:tc>
          <w:tcPr>
            <w:tcW w:w="5029" w:type="dxa"/>
            <w:shd w:val="clear" w:color="auto" w:fill="auto"/>
          </w:tcPr>
          <w:p w14:paraId="7737CB7F" w14:textId="77777777" w:rsidR="00FC6AE5" w:rsidRDefault="00FC6AE5" w:rsidP="00FF47D9">
            <w:pPr>
              <w:pStyle w:val="TAL"/>
              <w:rPr>
                <w:color w:val="auto"/>
                <w:lang w:val="en-US"/>
              </w:rPr>
            </w:pPr>
            <w:r w:rsidRPr="00A1229E">
              <w:rPr>
                <w:color w:val="auto"/>
                <w:lang w:val="en-US" w:eastAsia="zh-CN"/>
              </w:rPr>
              <w:t>Hughes Network systems</w:t>
            </w:r>
          </w:p>
        </w:tc>
      </w:tr>
      <w:tr w:rsidR="00FC6AE5" w14:paraId="1B659932" w14:textId="77777777" w:rsidTr="00FF47D9">
        <w:trPr>
          <w:cantSplit/>
          <w:jc w:val="center"/>
        </w:trPr>
        <w:tc>
          <w:tcPr>
            <w:tcW w:w="5029" w:type="dxa"/>
            <w:shd w:val="clear" w:color="auto" w:fill="auto"/>
          </w:tcPr>
          <w:p w14:paraId="758C1DF1" w14:textId="77777777" w:rsidR="00FC6AE5" w:rsidRPr="00A1229E" w:rsidRDefault="00FC6AE5" w:rsidP="00FF47D9">
            <w:pPr>
              <w:pStyle w:val="TAL"/>
              <w:rPr>
                <w:lang w:val="en-US" w:eastAsia="zh-CN"/>
              </w:rPr>
            </w:pPr>
            <w:r w:rsidRPr="00A827E6">
              <w:rPr>
                <w:lang w:val="en-US" w:eastAsia="zh-CN"/>
              </w:rPr>
              <w:t>I</w:t>
            </w:r>
            <w:r>
              <w:rPr>
                <w:lang w:val="en-US" w:eastAsia="zh-CN"/>
              </w:rPr>
              <w:t>nmarsat</w:t>
            </w:r>
          </w:p>
        </w:tc>
      </w:tr>
      <w:tr w:rsidR="00FC6AE5" w14:paraId="1BFCD8F1" w14:textId="77777777" w:rsidTr="00FF47D9">
        <w:trPr>
          <w:cantSplit/>
          <w:jc w:val="center"/>
        </w:trPr>
        <w:tc>
          <w:tcPr>
            <w:tcW w:w="5029" w:type="dxa"/>
            <w:shd w:val="clear" w:color="auto" w:fill="auto"/>
          </w:tcPr>
          <w:p w14:paraId="23B2C358" w14:textId="77777777" w:rsidR="00FC6AE5" w:rsidRPr="00A1229E" w:rsidRDefault="00FC6AE5" w:rsidP="00FF47D9">
            <w:pPr>
              <w:pStyle w:val="TAL"/>
              <w:rPr>
                <w:lang w:val="en-US" w:eastAsia="zh-CN"/>
              </w:rPr>
            </w:pPr>
            <w:r w:rsidRPr="00A827E6">
              <w:rPr>
                <w:lang w:val="en-US" w:eastAsia="zh-CN"/>
              </w:rPr>
              <w:t xml:space="preserve">IRT Saint </w:t>
            </w:r>
            <w:proofErr w:type="spellStart"/>
            <w:r w:rsidRPr="00A827E6">
              <w:rPr>
                <w:lang w:val="en-US" w:eastAsia="zh-CN"/>
              </w:rPr>
              <w:t>Exupery</w:t>
            </w:r>
            <w:proofErr w:type="spellEnd"/>
          </w:p>
        </w:tc>
      </w:tr>
      <w:tr w:rsidR="00FC6AE5" w14:paraId="0BE973E3" w14:textId="77777777" w:rsidTr="00FF47D9">
        <w:trPr>
          <w:cantSplit/>
          <w:jc w:val="center"/>
        </w:trPr>
        <w:tc>
          <w:tcPr>
            <w:tcW w:w="5029" w:type="dxa"/>
            <w:shd w:val="clear" w:color="auto" w:fill="auto"/>
          </w:tcPr>
          <w:p w14:paraId="4E1B6473" w14:textId="77777777" w:rsidR="00FC6AE5" w:rsidRDefault="00FC6AE5" w:rsidP="00FF47D9">
            <w:pPr>
              <w:pStyle w:val="TAL"/>
              <w:rPr>
                <w:color w:val="auto"/>
                <w:lang w:val="en-US" w:eastAsia="zh-CN"/>
              </w:rPr>
            </w:pPr>
            <w:r>
              <w:rPr>
                <w:color w:val="auto"/>
              </w:rPr>
              <w:t>L</w:t>
            </w:r>
            <w:r w:rsidRPr="00A1229E">
              <w:rPr>
                <w:color w:val="auto"/>
              </w:rPr>
              <w:t>ockheed Martin</w:t>
            </w:r>
          </w:p>
        </w:tc>
      </w:tr>
      <w:tr w:rsidR="00FC6AE5" w14:paraId="69A2CAF2" w14:textId="77777777" w:rsidTr="00FF47D9">
        <w:trPr>
          <w:cantSplit/>
          <w:jc w:val="center"/>
        </w:trPr>
        <w:tc>
          <w:tcPr>
            <w:tcW w:w="5029" w:type="dxa"/>
            <w:shd w:val="clear" w:color="auto" w:fill="auto"/>
          </w:tcPr>
          <w:p w14:paraId="160F725B" w14:textId="77777777" w:rsidR="00FC6AE5" w:rsidRDefault="00FC6AE5" w:rsidP="00FF47D9">
            <w:pPr>
              <w:pStyle w:val="TAL"/>
              <w:rPr>
                <w:lang w:val="en-US" w:eastAsia="zh-CN"/>
              </w:rPr>
            </w:pPr>
            <w:r>
              <w:rPr>
                <w:lang w:val="en-US" w:eastAsia="zh-CN"/>
              </w:rPr>
              <w:t>MediaTek</w:t>
            </w:r>
          </w:p>
        </w:tc>
      </w:tr>
      <w:tr w:rsidR="00FC6AE5" w14:paraId="22355C3F" w14:textId="77777777" w:rsidTr="00FF47D9">
        <w:trPr>
          <w:cantSplit/>
          <w:jc w:val="center"/>
        </w:trPr>
        <w:tc>
          <w:tcPr>
            <w:tcW w:w="5029" w:type="dxa"/>
            <w:shd w:val="clear" w:color="auto" w:fill="auto"/>
          </w:tcPr>
          <w:p w14:paraId="2550A778" w14:textId="77777777" w:rsidR="00FC6AE5" w:rsidRPr="00A1229E" w:rsidRDefault="00FC6AE5" w:rsidP="00FF47D9">
            <w:pPr>
              <w:pStyle w:val="TAL"/>
              <w:rPr>
                <w:lang w:val="en-US" w:eastAsia="zh-CN"/>
              </w:rPr>
            </w:pPr>
            <w:r>
              <w:rPr>
                <w:lang w:val="en-US" w:eastAsia="zh-CN"/>
              </w:rPr>
              <w:t>NEC</w:t>
            </w:r>
          </w:p>
        </w:tc>
      </w:tr>
      <w:tr w:rsidR="00FC6AE5" w14:paraId="209F8DD7" w14:textId="77777777" w:rsidTr="00FF47D9">
        <w:trPr>
          <w:cantSplit/>
          <w:jc w:val="center"/>
        </w:trPr>
        <w:tc>
          <w:tcPr>
            <w:tcW w:w="5029" w:type="dxa"/>
            <w:shd w:val="clear" w:color="auto" w:fill="auto"/>
          </w:tcPr>
          <w:p w14:paraId="74209275" w14:textId="77777777" w:rsidR="00FC6AE5" w:rsidRDefault="00FC6AE5" w:rsidP="00FF47D9">
            <w:pPr>
              <w:pStyle w:val="TAL"/>
              <w:rPr>
                <w:color w:val="auto"/>
                <w:lang w:val="en-US" w:eastAsia="zh-CN"/>
              </w:rPr>
            </w:pPr>
            <w:r w:rsidRPr="00F819E6">
              <w:rPr>
                <w:color w:val="auto"/>
                <w:lang w:val="en-US" w:eastAsia="zh-CN"/>
              </w:rPr>
              <w:t>Nokia</w:t>
            </w:r>
          </w:p>
        </w:tc>
      </w:tr>
      <w:tr w:rsidR="00FC6AE5" w14:paraId="409E3AD6" w14:textId="77777777" w:rsidTr="00FF47D9">
        <w:trPr>
          <w:cantSplit/>
          <w:jc w:val="center"/>
        </w:trPr>
        <w:tc>
          <w:tcPr>
            <w:tcW w:w="5029" w:type="dxa"/>
            <w:shd w:val="clear" w:color="auto" w:fill="auto"/>
          </w:tcPr>
          <w:p w14:paraId="241123FC" w14:textId="77777777" w:rsidR="00FC6AE5" w:rsidRDefault="00FC6AE5" w:rsidP="00FF47D9">
            <w:pPr>
              <w:pStyle w:val="TAL"/>
              <w:rPr>
                <w:color w:val="auto"/>
                <w:lang w:val="en-US" w:eastAsia="zh-CN"/>
              </w:rPr>
            </w:pPr>
            <w:r w:rsidRPr="00F819E6">
              <w:rPr>
                <w:color w:val="auto"/>
                <w:lang w:val="en-US" w:eastAsia="zh-CN"/>
              </w:rPr>
              <w:t>Nokia Shanghai Bell</w:t>
            </w:r>
          </w:p>
        </w:tc>
      </w:tr>
      <w:tr w:rsidR="00FC6AE5" w14:paraId="7783D8E3" w14:textId="77777777" w:rsidTr="00FF47D9">
        <w:trPr>
          <w:cantSplit/>
          <w:jc w:val="center"/>
        </w:trPr>
        <w:tc>
          <w:tcPr>
            <w:tcW w:w="5029" w:type="dxa"/>
            <w:shd w:val="clear" w:color="auto" w:fill="auto"/>
          </w:tcPr>
          <w:p w14:paraId="1143F7BD" w14:textId="77777777" w:rsidR="00FC6AE5" w:rsidRDefault="00FC6AE5" w:rsidP="00FF47D9">
            <w:pPr>
              <w:pStyle w:val="TAL"/>
              <w:rPr>
                <w:lang w:val="en-US" w:eastAsia="zh-CN"/>
              </w:rPr>
            </w:pPr>
            <w:r>
              <w:rPr>
                <w:lang w:val="en-US" w:eastAsia="zh-CN"/>
              </w:rPr>
              <w:t>One2many</w:t>
            </w:r>
          </w:p>
        </w:tc>
      </w:tr>
      <w:tr w:rsidR="00FC6AE5" w14:paraId="472C27C5" w14:textId="77777777" w:rsidTr="00FF47D9">
        <w:trPr>
          <w:cantSplit/>
          <w:jc w:val="center"/>
        </w:trPr>
        <w:tc>
          <w:tcPr>
            <w:tcW w:w="5029" w:type="dxa"/>
            <w:shd w:val="clear" w:color="auto" w:fill="auto"/>
          </w:tcPr>
          <w:p w14:paraId="18246465" w14:textId="77777777" w:rsidR="00FC6AE5" w:rsidRPr="00CC15DE" w:rsidRDefault="00FC6AE5" w:rsidP="00FF47D9">
            <w:pPr>
              <w:pStyle w:val="TAL"/>
              <w:rPr>
                <w:lang w:val="en-US" w:eastAsia="zh-CN"/>
              </w:rPr>
            </w:pPr>
            <w:r>
              <w:rPr>
                <w:lang w:val="en-US" w:eastAsia="zh-CN"/>
              </w:rPr>
              <w:t>OPPO</w:t>
            </w:r>
          </w:p>
        </w:tc>
      </w:tr>
      <w:tr w:rsidR="00FC6AE5" w14:paraId="56EB2B22" w14:textId="77777777" w:rsidTr="00FF47D9">
        <w:trPr>
          <w:cantSplit/>
          <w:jc w:val="center"/>
        </w:trPr>
        <w:tc>
          <w:tcPr>
            <w:tcW w:w="5029" w:type="dxa"/>
            <w:shd w:val="clear" w:color="auto" w:fill="auto"/>
          </w:tcPr>
          <w:p w14:paraId="03FE896F" w14:textId="77777777" w:rsidR="00FC6AE5" w:rsidRDefault="00FC6AE5" w:rsidP="00FF47D9">
            <w:pPr>
              <w:pStyle w:val="TAL"/>
              <w:rPr>
                <w:lang w:val="en-US" w:eastAsia="zh-CN"/>
              </w:rPr>
            </w:pPr>
            <w:r w:rsidRPr="00CC15DE">
              <w:rPr>
                <w:lang w:val="en-US" w:eastAsia="zh-CN"/>
              </w:rPr>
              <w:t>OQ Technology</w:t>
            </w:r>
          </w:p>
        </w:tc>
      </w:tr>
      <w:tr w:rsidR="00FC6AE5" w14:paraId="0F1F1D00" w14:textId="77777777" w:rsidTr="00FF47D9">
        <w:trPr>
          <w:cantSplit/>
          <w:jc w:val="center"/>
        </w:trPr>
        <w:tc>
          <w:tcPr>
            <w:tcW w:w="5029" w:type="dxa"/>
            <w:shd w:val="clear" w:color="auto" w:fill="auto"/>
          </w:tcPr>
          <w:p w14:paraId="16E29FF4" w14:textId="77777777" w:rsidR="00FC6AE5" w:rsidRPr="00F77833" w:rsidRDefault="00FC6AE5" w:rsidP="00FF47D9">
            <w:pPr>
              <w:pStyle w:val="TAL"/>
              <w:rPr>
                <w:lang w:val="en-US" w:eastAsia="zh-CN"/>
              </w:rPr>
            </w:pPr>
            <w:r>
              <w:rPr>
                <w:lang w:val="en-US" w:eastAsia="zh-CN"/>
              </w:rPr>
              <w:t>Qualcomm</w:t>
            </w:r>
          </w:p>
        </w:tc>
      </w:tr>
      <w:tr w:rsidR="00FC6AE5" w14:paraId="4B251180" w14:textId="77777777" w:rsidTr="00FF47D9">
        <w:trPr>
          <w:cantSplit/>
          <w:jc w:val="center"/>
        </w:trPr>
        <w:tc>
          <w:tcPr>
            <w:tcW w:w="5029" w:type="dxa"/>
            <w:shd w:val="clear" w:color="auto" w:fill="auto"/>
          </w:tcPr>
          <w:p w14:paraId="37A835CF" w14:textId="77777777" w:rsidR="00FC6AE5" w:rsidRPr="00A1229E" w:rsidRDefault="00FC6AE5" w:rsidP="00FF47D9">
            <w:pPr>
              <w:pStyle w:val="TAL"/>
              <w:rPr>
                <w:lang w:val="en-US" w:eastAsia="zh-CN"/>
              </w:rPr>
            </w:pPr>
            <w:r w:rsidRPr="00F77833">
              <w:rPr>
                <w:lang w:val="en-US" w:eastAsia="zh-CN"/>
              </w:rPr>
              <w:t>R</w:t>
            </w:r>
            <w:r>
              <w:rPr>
                <w:lang w:val="en-US" w:eastAsia="zh-CN"/>
              </w:rPr>
              <w:t>obert</w:t>
            </w:r>
            <w:r w:rsidRPr="00F77833">
              <w:rPr>
                <w:lang w:val="en-US" w:eastAsia="zh-CN"/>
              </w:rPr>
              <w:t xml:space="preserve"> B</w:t>
            </w:r>
            <w:r>
              <w:rPr>
                <w:lang w:val="en-US" w:eastAsia="zh-CN"/>
              </w:rPr>
              <w:t xml:space="preserve">osch </w:t>
            </w:r>
            <w:r w:rsidRPr="00F77833">
              <w:rPr>
                <w:lang w:val="en-US" w:eastAsia="zh-CN"/>
              </w:rPr>
              <w:t>GmbH</w:t>
            </w:r>
          </w:p>
        </w:tc>
      </w:tr>
      <w:tr w:rsidR="00FC6AE5" w14:paraId="46BBD7F0" w14:textId="77777777" w:rsidTr="00FF47D9">
        <w:trPr>
          <w:cantSplit/>
          <w:jc w:val="center"/>
        </w:trPr>
        <w:tc>
          <w:tcPr>
            <w:tcW w:w="5029" w:type="dxa"/>
            <w:shd w:val="clear" w:color="auto" w:fill="auto"/>
          </w:tcPr>
          <w:p w14:paraId="681D4A64" w14:textId="77777777" w:rsidR="00FC6AE5" w:rsidRDefault="00FC6AE5" w:rsidP="00FF47D9">
            <w:pPr>
              <w:pStyle w:val="TAL"/>
              <w:rPr>
                <w:color w:val="auto"/>
                <w:lang w:val="en-US"/>
              </w:rPr>
            </w:pPr>
            <w:proofErr w:type="spellStart"/>
            <w:r w:rsidRPr="00A1229E">
              <w:rPr>
                <w:color w:val="auto"/>
              </w:rPr>
              <w:t>Sateliot</w:t>
            </w:r>
            <w:proofErr w:type="spellEnd"/>
          </w:p>
        </w:tc>
      </w:tr>
      <w:tr w:rsidR="00FC6AE5" w14:paraId="59E44747" w14:textId="77777777" w:rsidTr="00FF47D9">
        <w:trPr>
          <w:cantSplit/>
          <w:jc w:val="center"/>
        </w:trPr>
        <w:tc>
          <w:tcPr>
            <w:tcW w:w="5029" w:type="dxa"/>
            <w:shd w:val="clear" w:color="auto" w:fill="auto"/>
          </w:tcPr>
          <w:p w14:paraId="2F57E476" w14:textId="77777777" w:rsidR="00FC6AE5" w:rsidRPr="00326DD6" w:rsidRDefault="00FC6AE5" w:rsidP="00FF47D9">
            <w:pPr>
              <w:pStyle w:val="TAL"/>
              <w:rPr>
                <w:color w:val="auto"/>
                <w:lang w:val="en-US"/>
              </w:rPr>
            </w:pPr>
            <w:r>
              <w:rPr>
                <w:color w:val="auto"/>
                <w:lang w:val="en-US"/>
              </w:rPr>
              <w:t>SES</w:t>
            </w:r>
          </w:p>
        </w:tc>
      </w:tr>
      <w:tr w:rsidR="00FC6AE5" w14:paraId="03F3AB43" w14:textId="77777777" w:rsidTr="00FF47D9">
        <w:trPr>
          <w:cantSplit/>
          <w:jc w:val="center"/>
        </w:trPr>
        <w:tc>
          <w:tcPr>
            <w:tcW w:w="5029" w:type="dxa"/>
            <w:shd w:val="clear" w:color="auto" w:fill="auto"/>
          </w:tcPr>
          <w:p w14:paraId="258F426A" w14:textId="77777777" w:rsidR="00FC6AE5" w:rsidRDefault="00FC6AE5" w:rsidP="00FF47D9">
            <w:pPr>
              <w:pStyle w:val="TAL"/>
              <w:rPr>
                <w:color w:val="auto"/>
                <w:lang w:val="en-US"/>
              </w:rPr>
            </w:pPr>
            <w:r>
              <w:rPr>
                <w:color w:val="auto"/>
                <w:lang w:val="en-US"/>
              </w:rPr>
              <w:t>Sharp</w:t>
            </w:r>
          </w:p>
        </w:tc>
      </w:tr>
      <w:tr w:rsidR="00FC6AE5" w14:paraId="668035EF" w14:textId="77777777" w:rsidTr="00FF47D9">
        <w:trPr>
          <w:cantSplit/>
          <w:jc w:val="center"/>
        </w:trPr>
        <w:tc>
          <w:tcPr>
            <w:tcW w:w="5029" w:type="dxa"/>
            <w:shd w:val="clear" w:color="auto" w:fill="auto"/>
          </w:tcPr>
          <w:p w14:paraId="35FDD925" w14:textId="77777777" w:rsidR="00FC6AE5" w:rsidRPr="000A5802" w:rsidRDefault="00FC6AE5" w:rsidP="00FF47D9">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kylo</w:t>
            </w:r>
            <w:proofErr w:type="spellEnd"/>
          </w:p>
        </w:tc>
      </w:tr>
      <w:tr w:rsidR="00FC6AE5" w14:paraId="634D79BF" w14:textId="77777777" w:rsidTr="00FF47D9">
        <w:trPr>
          <w:cantSplit/>
          <w:jc w:val="center"/>
        </w:trPr>
        <w:tc>
          <w:tcPr>
            <w:tcW w:w="5029" w:type="dxa"/>
            <w:shd w:val="clear" w:color="auto" w:fill="auto"/>
          </w:tcPr>
          <w:p w14:paraId="5FA1F554" w14:textId="77777777" w:rsidR="00FC6AE5" w:rsidRDefault="00FC6AE5" w:rsidP="00FF47D9">
            <w:pPr>
              <w:pStyle w:val="TAL"/>
              <w:rPr>
                <w:lang w:val="en-US" w:eastAsia="zh-CN"/>
              </w:rPr>
            </w:pPr>
            <w:r>
              <w:rPr>
                <w:lang w:val="en-US" w:eastAsia="zh-CN"/>
              </w:rPr>
              <w:t>SKY Perfect JSAT Corporation</w:t>
            </w:r>
          </w:p>
        </w:tc>
      </w:tr>
      <w:tr w:rsidR="00FC6AE5" w14:paraId="13061015" w14:textId="77777777" w:rsidTr="00FF47D9">
        <w:trPr>
          <w:cantSplit/>
          <w:jc w:val="center"/>
        </w:trPr>
        <w:tc>
          <w:tcPr>
            <w:tcW w:w="5029" w:type="dxa"/>
            <w:shd w:val="clear" w:color="auto" w:fill="auto"/>
          </w:tcPr>
          <w:p w14:paraId="2E44733F" w14:textId="77777777" w:rsidR="00FC6AE5" w:rsidRPr="00326DD6" w:rsidRDefault="00FC6AE5" w:rsidP="00FF47D9">
            <w:pPr>
              <w:pStyle w:val="TAL"/>
              <w:rPr>
                <w:color w:val="auto"/>
                <w:lang w:val="en-US"/>
              </w:rPr>
            </w:pPr>
            <w:r>
              <w:rPr>
                <w:color w:val="auto"/>
                <w:lang w:val="en-US"/>
              </w:rPr>
              <w:t>Sony</w:t>
            </w:r>
          </w:p>
        </w:tc>
      </w:tr>
      <w:tr w:rsidR="00FC6AE5" w14:paraId="2267B052" w14:textId="77777777" w:rsidTr="00FF47D9">
        <w:trPr>
          <w:cantSplit/>
          <w:jc w:val="center"/>
        </w:trPr>
        <w:tc>
          <w:tcPr>
            <w:tcW w:w="5029" w:type="dxa"/>
            <w:shd w:val="clear" w:color="auto" w:fill="auto"/>
          </w:tcPr>
          <w:p w14:paraId="6AA3A116" w14:textId="77777777" w:rsidR="00FC6AE5" w:rsidRPr="000A5802" w:rsidRDefault="00FC6AE5" w:rsidP="00FF47D9">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preadtrum</w:t>
            </w:r>
            <w:proofErr w:type="spellEnd"/>
          </w:p>
        </w:tc>
      </w:tr>
      <w:tr w:rsidR="00FC6AE5" w14:paraId="0BD81B6F" w14:textId="77777777" w:rsidTr="00FF47D9">
        <w:trPr>
          <w:cantSplit/>
          <w:jc w:val="center"/>
        </w:trPr>
        <w:tc>
          <w:tcPr>
            <w:tcW w:w="5029" w:type="dxa"/>
            <w:shd w:val="clear" w:color="auto" w:fill="auto"/>
          </w:tcPr>
          <w:p w14:paraId="7EE3FFC5" w14:textId="77777777" w:rsidR="00FC6AE5" w:rsidRDefault="00FC6AE5" w:rsidP="00FF47D9">
            <w:pPr>
              <w:pStyle w:val="TAL"/>
            </w:pPr>
            <w:r w:rsidRPr="00326DD6">
              <w:rPr>
                <w:color w:val="auto"/>
                <w:lang w:val="en-US"/>
              </w:rPr>
              <w:t>Thales</w:t>
            </w:r>
          </w:p>
        </w:tc>
      </w:tr>
      <w:tr w:rsidR="00FC6AE5" w14:paraId="4FAE3FE2" w14:textId="77777777" w:rsidTr="00FF47D9">
        <w:trPr>
          <w:cantSplit/>
          <w:jc w:val="center"/>
        </w:trPr>
        <w:tc>
          <w:tcPr>
            <w:tcW w:w="5029" w:type="dxa"/>
            <w:shd w:val="clear" w:color="auto" w:fill="auto"/>
          </w:tcPr>
          <w:p w14:paraId="7CA13654" w14:textId="77777777" w:rsidR="00FC6AE5" w:rsidRDefault="00FC6AE5" w:rsidP="00FF47D9">
            <w:pPr>
              <w:pStyle w:val="TAL"/>
            </w:pPr>
            <w:r w:rsidRPr="00326DD6">
              <w:rPr>
                <w:color w:val="auto"/>
                <w:lang w:val="en-US"/>
              </w:rPr>
              <w:t>TNO</w:t>
            </w:r>
          </w:p>
        </w:tc>
      </w:tr>
      <w:tr w:rsidR="00FC6AE5" w14:paraId="1ECB6B0E" w14:textId="77777777" w:rsidTr="00FF47D9">
        <w:trPr>
          <w:cantSplit/>
          <w:jc w:val="center"/>
        </w:trPr>
        <w:tc>
          <w:tcPr>
            <w:tcW w:w="5029" w:type="dxa"/>
            <w:shd w:val="clear" w:color="auto" w:fill="auto"/>
          </w:tcPr>
          <w:p w14:paraId="6AD5953E" w14:textId="77777777" w:rsidR="00FC6AE5" w:rsidRPr="00A1229E" w:rsidRDefault="00FC6AE5" w:rsidP="00FF47D9">
            <w:pPr>
              <w:pStyle w:val="TAL"/>
              <w:rPr>
                <w:lang w:val="en-US" w:eastAsia="zh-CN"/>
              </w:rPr>
            </w:pPr>
            <w:proofErr w:type="spellStart"/>
            <w:r>
              <w:rPr>
                <w:lang w:val="en-US" w:eastAsia="zh-CN"/>
              </w:rPr>
              <w:t>Viasat</w:t>
            </w:r>
            <w:proofErr w:type="spellEnd"/>
          </w:p>
        </w:tc>
      </w:tr>
      <w:tr w:rsidR="00FC6AE5" w14:paraId="53667AA3" w14:textId="77777777" w:rsidTr="00FF47D9">
        <w:trPr>
          <w:cantSplit/>
          <w:jc w:val="center"/>
        </w:trPr>
        <w:tc>
          <w:tcPr>
            <w:tcW w:w="5029" w:type="dxa"/>
            <w:shd w:val="clear" w:color="auto" w:fill="auto"/>
          </w:tcPr>
          <w:p w14:paraId="7CD6B18D" w14:textId="77777777" w:rsidR="00FC6AE5" w:rsidRDefault="00FC6AE5" w:rsidP="00FF47D9">
            <w:pPr>
              <w:pStyle w:val="TAL"/>
              <w:rPr>
                <w:color w:val="auto"/>
                <w:lang w:val="en-US" w:eastAsia="zh-CN"/>
              </w:rPr>
            </w:pPr>
            <w:r>
              <w:rPr>
                <w:lang w:val="en-US" w:eastAsia="zh-CN"/>
              </w:rPr>
              <w:t>Vivo</w:t>
            </w:r>
          </w:p>
        </w:tc>
      </w:tr>
      <w:tr w:rsidR="00FC6AE5" w14:paraId="2BF5E560" w14:textId="77777777" w:rsidTr="00FF47D9">
        <w:trPr>
          <w:cantSplit/>
          <w:jc w:val="center"/>
        </w:trPr>
        <w:tc>
          <w:tcPr>
            <w:tcW w:w="5029" w:type="dxa"/>
            <w:shd w:val="clear" w:color="auto" w:fill="auto"/>
          </w:tcPr>
          <w:p w14:paraId="1D7BA857" w14:textId="77777777" w:rsidR="00FC6AE5" w:rsidRDefault="00FC6AE5" w:rsidP="00FF47D9">
            <w:pPr>
              <w:pStyle w:val="TAL"/>
              <w:rPr>
                <w:lang w:val="en-US" w:eastAsia="zh-CN"/>
              </w:rPr>
            </w:pPr>
            <w:r>
              <w:rPr>
                <w:lang w:val="en-US" w:eastAsia="zh-CN"/>
              </w:rPr>
              <w:t>Vodafone</w:t>
            </w:r>
          </w:p>
        </w:tc>
      </w:tr>
      <w:tr w:rsidR="00FC6AE5" w14:paraId="6884123C" w14:textId="77777777" w:rsidTr="00FF47D9">
        <w:trPr>
          <w:cantSplit/>
          <w:jc w:val="center"/>
        </w:trPr>
        <w:tc>
          <w:tcPr>
            <w:tcW w:w="5029" w:type="dxa"/>
            <w:shd w:val="clear" w:color="auto" w:fill="auto"/>
          </w:tcPr>
          <w:p w14:paraId="136D7090" w14:textId="77777777" w:rsidR="00FC6AE5" w:rsidRDefault="00FC6AE5" w:rsidP="00FF47D9">
            <w:pPr>
              <w:pStyle w:val="TAL"/>
              <w:rPr>
                <w:lang w:val="en-US" w:eastAsia="zh-CN"/>
              </w:rPr>
            </w:pPr>
            <w:r>
              <w:rPr>
                <w:lang w:val="en-US" w:eastAsia="zh-CN"/>
              </w:rPr>
              <w:t>Xiaomi</w:t>
            </w:r>
          </w:p>
        </w:tc>
      </w:tr>
      <w:tr w:rsidR="00FC6AE5" w14:paraId="34303FE1" w14:textId="77777777" w:rsidTr="00FF47D9">
        <w:trPr>
          <w:cantSplit/>
          <w:jc w:val="center"/>
        </w:trPr>
        <w:tc>
          <w:tcPr>
            <w:tcW w:w="5029" w:type="dxa"/>
            <w:shd w:val="clear" w:color="auto" w:fill="auto"/>
          </w:tcPr>
          <w:p w14:paraId="2DBC8467" w14:textId="77777777" w:rsidR="00FC6AE5" w:rsidRPr="00432F4C" w:rsidRDefault="00FC6AE5" w:rsidP="00FF47D9">
            <w:pPr>
              <w:pStyle w:val="TAL"/>
              <w:rPr>
                <w:rFonts w:eastAsia="Yu Mincho"/>
                <w:lang w:val="en-US"/>
              </w:rPr>
            </w:pPr>
            <w:r>
              <w:rPr>
                <w:rFonts w:eastAsia="Yu Mincho" w:hint="eastAsia"/>
                <w:lang w:val="en-US"/>
              </w:rPr>
              <w:t>Z</w:t>
            </w:r>
            <w:r>
              <w:rPr>
                <w:rFonts w:eastAsia="Yu Mincho"/>
                <w:lang w:val="en-US"/>
              </w:rPr>
              <w:t>TE</w:t>
            </w:r>
          </w:p>
        </w:tc>
      </w:tr>
    </w:tbl>
    <w:p w14:paraId="3A0F7A1F" w14:textId="77777777" w:rsidR="00FC6AE5" w:rsidRPr="00641ED8" w:rsidRDefault="00FC6AE5" w:rsidP="00FC6AE5"/>
    <w:p w14:paraId="7ECCD9DD" w14:textId="77777777" w:rsidR="00FC6AE5" w:rsidRPr="001E489F" w:rsidRDefault="00FC6AE5" w:rsidP="00FC6AE5"/>
    <w:sectPr w:rsidR="00FC6AE5"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B1939" w14:textId="77777777" w:rsidR="00EB556A" w:rsidRDefault="00EB556A">
      <w:r>
        <w:separator/>
      </w:r>
    </w:p>
  </w:endnote>
  <w:endnote w:type="continuationSeparator" w:id="0">
    <w:p w14:paraId="3422D669" w14:textId="77777777" w:rsidR="00EB556A" w:rsidRDefault="00EB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BDD5B" w14:textId="77777777" w:rsidR="00EB556A" w:rsidRDefault="00EB556A">
      <w:r>
        <w:separator/>
      </w:r>
    </w:p>
  </w:footnote>
  <w:footnote w:type="continuationSeparator" w:id="0">
    <w:p w14:paraId="3D7662F7" w14:textId="77777777" w:rsidR="00EB556A" w:rsidRDefault="00EB5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231768859">
    <w:abstractNumId w:val="1"/>
  </w:num>
  <w:num w:numId="10" w16cid:durableId="11075845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65CA0"/>
    <w:rsid w:val="0057401B"/>
    <w:rsid w:val="00577727"/>
    <w:rsid w:val="005777AF"/>
    <w:rsid w:val="00586562"/>
    <w:rsid w:val="00590B24"/>
    <w:rsid w:val="00593DC4"/>
    <w:rsid w:val="0059529B"/>
    <w:rsid w:val="005954DD"/>
    <w:rsid w:val="005A3249"/>
    <w:rsid w:val="005A6ABC"/>
    <w:rsid w:val="005B1577"/>
    <w:rsid w:val="005B2109"/>
    <w:rsid w:val="005B35A2"/>
    <w:rsid w:val="005B5481"/>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28B9"/>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E1D"/>
    <w:rsid w:val="007C767B"/>
    <w:rsid w:val="007D3C7C"/>
    <w:rsid w:val="007D687A"/>
    <w:rsid w:val="007E15A2"/>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0071"/>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56A"/>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38D3"/>
    <w:rsid w:val="00F763A4"/>
    <w:rsid w:val="00F80D67"/>
    <w:rsid w:val="00F81CF2"/>
    <w:rsid w:val="00F82A04"/>
    <w:rsid w:val="00F83DF3"/>
    <w:rsid w:val="00F941B8"/>
    <w:rsid w:val="00FA5FA5"/>
    <w:rsid w:val="00FA6721"/>
    <w:rsid w:val="00FA7365"/>
    <w:rsid w:val="00FA79A7"/>
    <w:rsid w:val="00FC643D"/>
    <w:rsid w:val="00FC6AE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FC6AE5"/>
    <w:pPr>
      <w:overflowPunct w:val="0"/>
      <w:autoSpaceDE w:val="0"/>
      <w:autoSpaceDN w:val="0"/>
      <w:adjustRightInd w:val="0"/>
      <w:spacing w:after="180"/>
      <w:ind w:left="851" w:hanging="284"/>
      <w:textAlignment w:val="baseline"/>
    </w:pPr>
    <w:rPr>
      <w:rFonts w:eastAsia="DengXian"/>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Thierry Bérisot</cp:lastModifiedBy>
  <cp:revision>2</cp:revision>
  <cp:lastPrinted>2001-04-23T09:30:00Z</cp:lastPrinted>
  <dcterms:created xsi:type="dcterms:W3CDTF">2024-08-09T20:43:00Z</dcterms:created>
  <dcterms:modified xsi:type="dcterms:W3CDTF">2024-08-09T20:43:00Z</dcterms:modified>
</cp:coreProperties>
</file>